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A5B5" w14:textId="77777777" w:rsidR="00EE7BF8" w:rsidRPr="00296DEA" w:rsidRDefault="00EE7BF8" w:rsidP="00EE7BF8">
      <w:pPr>
        <w:spacing w:line="360" w:lineRule="exact"/>
        <w:jc w:val="center"/>
        <w:rPr>
          <w:rFonts w:ascii="Times New Roman" w:eastAsia="方正小标宋简体" w:hAnsi="Times New Roman"/>
          <w:szCs w:val="21"/>
        </w:rPr>
      </w:pPr>
      <w:r w:rsidRPr="00296DEA">
        <w:rPr>
          <w:rFonts w:ascii="方正小标宋简体" w:eastAsia="方正小标宋简体" w:hAnsi="Arial" w:hint="eastAsia"/>
          <w:b/>
          <w:bCs/>
          <w:sz w:val="30"/>
          <w:szCs w:val="30"/>
          <w:u w:val="single"/>
        </w:rPr>
        <w:t>黄冈师范学院访客及车辆进入校园预约管理解决服务项目</w:t>
      </w:r>
      <w:r w:rsidRPr="00296DEA">
        <w:rPr>
          <w:rFonts w:ascii="方正小标宋简体" w:eastAsia="方正小标宋简体" w:hAnsi="Arial" w:hint="eastAsia"/>
          <w:b/>
          <w:bCs/>
          <w:sz w:val="30"/>
          <w:szCs w:val="30"/>
        </w:rPr>
        <w:t>采购需求</w:t>
      </w:r>
    </w:p>
    <w:p w14:paraId="7D1302CB" w14:textId="77777777" w:rsidR="00EE7BF8" w:rsidRPr="00296DEA" w:rsidRDefault="00EE7BF8" w:rsidP="00EE7BF8">
      <w:pPr>
        <w:rPr>
          <w:rFonts w:ascii="黑体" w:eastAsia="黑体" w:hAnsi="Times New Roman"/>
          <w:b/>
          <w:sz w:val="24"/>
          <w:szCs w:val="24"/>
        </w:rPr>
      </w:pPr>
    </w:p>
    <w:p w14:paraId="5D5F111E" w14:textId="77777777" w:rsidR="00EE7BF8" w:rsidRPr="00296DEA" w:rsidRDefault="00EE7BF8" w:rsidP="00EE7BF8">
      <w:pPr>
        <w:spacing w:line="360" w:lineRule="auto"/>
        <w:rPr>
          <w:rFonts w:ascii="宋体" w:hAnsi="宋体"/>
          <w:b/>
          <w:bCs/>
          <w:sz w:val="24"/>
          <w:szCs w:val="24"/>
        </w:rPr>
      </w:pPr>
      <w:r w:rsidRPr="00296DEA">
        <w:rPr>
          <w:rFonts w:ascii="宋体" w:hAnsi="宋体" w:cs="宋体" w:hint="eastAsia"/>
          <w:szCs w:val="21"/>
        </w:rPr>
        <w:t>以下描述中，带 ★技术指标必须满足或正偏离。</w:t>
      </w:r>
    </w:p>
    <w:p w14:paraId="232090FB" w14:textId="77777777" w:rsidR="00EE7BF8" w:rsidRPr="00296DEA" w:rsidRDefault="00EE7BF8" w:rsidP="00EE7BF8">
      <w:pPr>
        <w:pStyle w:val="a0"/>
        <w:rPr>
          <w:b/>
          <w:bCs/>
        </w:rPr>
      </w:pPr>
    </w:p>
    <w:p w14:paraId="3366A1EF" w14:textId="77777777" w:rsidR="00EE7BF8" w:rsidRPr="00296DEA" w:rsidRDefault="00EE7BF8" w:rsidP="00EE7BF8">
      <w:pPr>
        <w:rPr>
          <w:rFonts w:ascii="宋体" w:hAnsi="宋体"/>
          <w:kern w:val="0"/>
          <w:sz w:val="24"/>
          <w:szCs w:val="24"/>
        </w:rPr>
      </w:pPr>
      <w:r w:rsidRPr="00296DEA">
        <w:rPr>
          <w:rFonts w:ascii="宋体" w:hAnsi="宋体" w:hint="eastAsia"/>
          <w:b/>
          <w:sz w:val="24"/>
          <w:szCs w:val="24"/>
        </w:rPr>
        <w:t>一、服务类项目需求清单</w:t>
      </w:r>
      <w:r w:rsidRPr="00296DEA">
        <w:rPr>
          <w:rFonts w:ascii="宋体" w:hAnsi="宋体" w:hint="eastAsia"/>
          <w:sz w:val="24"/>
          <w:szCs w:val="24"/>
        </w:rPr>
        <w:t>（以下为参照内容，不仅限于此，可以根据项目特点和需求进行增补）</w:t>
      </w:r>
    </w:p>
    <w:p w14:paraId="035F22DF" w14:textId="77777777" w:rsidR="00EE7BF8" w:rsidRPr="00296DEA" w:rsidRDefault="00EE7BF8" w:rsidP="00EE7BF8">
      <w:pPr>
        <w:spacing w:line="360" w:lineRule="auto"/>
        <w:jc w:val="left"/>
        <w:rPr>
          <w:rFonts w:ascii="宋体" w:hAnsi="宋体"/>
          <w:b/>
          <w:sz w:val="24"/>
          <w:szCs w:val="24"/>
        </w:rPr>
      </w:pPr>
      <w:r w:rsidRPr="00296DEA">
        <w:rPr>
          <w:rFonts w:ascii="宋体" w:hAnsi="宋体" w:hint="eastAsia"/>
          <w:b/>
          <w:sz w:val="24"/>
          <w:szCs w:val="24"/>
        </w:rPr>
        <w:t>1</w:t>
      </w:r>
      <w:r w:rsidRPr="00296DEA">
        <w:rPr>
          <w:rFonts w:ascii="宋体" w:hAnsi="宋体"/>
          <w:b/>
          <w:sz w:val="24"/>
          <w:szCs w:val="24"/>
        </w:rPr>
        <w:t>.</w:t>
      </w:r>
      <w:r w:rsidRPr="00296DEA">
        <w:rPr>
          <w:rFonts w:ascii="宋体" w:hAnsi="宋体" w:hint="eastAsia"/>
          <w:b/>
          <w:sz w:val="24"/>
          <w:szCs w:val="24"/>
        </w:rPr>
        <w:t>采购服务清单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322"/>
        <w:gridCol w:w="1127"/>
        <w:gridCol w:w="2423"/>
        <w:gridCol w:w="2484"/>
      </w:tblGrid>
      <w:tr w:rsidR="00EE7BF8" w:rsidRPr="00296DEA" w14:paraId="51D63544" w14:textId="77777777" w:rsidTr="00EE7BF8">
        <w:tc>
          <w:tcPr>
            <w:tcW w:w="705" w:type="dxa"/>
            <w:tcBorders>
              <w:top w:val="single" w:sz="4" w:space="0" w:color="auto"/>
              <w:left w:val="single" w:sz="4" w:space="0" w:color="auto"/>
              <w:bottom w:val="single" w:sz="4" w:space="0" w:color="auto"/>
              <w:right w:val="single" w:sz="4" w:space="0" w:color="auto"/>
            </w:tcBorders>
            <w:hideMark/>
          </w:tcPr>
          <w:p w14:paraId="73C97EB4" w14:textId="77777777" w:rsidR="00EE7BF8" w:rsidRPr="00296DEA" w:rsidRDefault="00EE7BF8" w:rsidP="009E2A8D">
            <w:pPr>
              <w:pStyle w:val="a5"/>
              <w:rPr>
                <w:rFonts w:ascii="宋体" w:hAnsi="宋体"/>
                <w:b/>
                <w:bCs/>
              </w:rPr>
            </w:pPr>
            <w:r w:rsidRPr="00296DEA">
              <w:rPr>
                <w:rFonts w:ascii="宋体" w:hAnsi="宋体" w:hint="eastAsia"/>
                <w:b/>
                <w:bCs/>
              </w:rPr>
              <w:t>序号</w:t>
            </w:r>
          </w:p>
        </w:tc>
        <w:tc>
          <w:tcPr>
            <w:tcW w:w="2322" w:type="dxa"/>
            <w:tcBorders>
              <w:top w:val="single" w:sz="4" w:space="0" w:color="auto"/>
              <w:left w:val="single" w:sz="4" w:space="0" w:color="auto"/>
              <w:bottom w:val="single" w:sz="4" w:space="0" w:color="auto"/>
              <w:right w:val="single" w:sz="4" w:space="0" w:color="auto"/>
            </w:tcBorders>
            <w:hideMark/>
          </w:tcPr>
          <w:p w14:paraId="140EBA5A" w14:textId="77777777" w:rsidR="00EE7BF8" w:rsidRPr="00296DEA" w:rsidRDefault="00EE7BF8" w:rsidP="009E2A8D">
            <w:pPr>
              <w:pStyle w:val="a5"/>
              <w:rPr>
                <w:rFonts w:ascii="宋体" w:hAnsi="宋体"/>
                <w:b/>
                <w:bCs/>
              </w:rPr>
            </w:pPr>
            <w:r w:rsidRPr="00296DEA">
              <w:rPr>
                <w:rFonts w:ascii="宋体" w:hAnsi="宋体" w:hint="eastAsia"/>
                <w:b/>
                <w:bCs/>
              </w:rPr>
              <w:t>服务名称</w:t>
            </w:r>
          </w:p>
        </w:tc>
        <w:tc>
          <w:tcPr>
            <w:tcW w:w="1127" w:type="dxa"/>
            <w:tcBorders>
              <w:top w:val="single" w:sz="4" w:space="0" w:color="auto"/>
              <w:left w:val="single" w:sz="4" w:space="0" w:color="auto"/>
              <w:bottom w:val="single" w:sz="4" w:space="0" w:color="auto"/>
              <w:right w:val="single" w:sz="4" w:space="0" w:color="auto"/>
            </w:tcBorders>
            <w:hideMark/>
          </w:tcPr>
          <w:p w14:paraId="140FC505" w14:textId="77777777" w:rsidR="00EE7BF8" w:rsidRPr="00296DEA" w:rsidRDefault="00EE7BF8" w:rsidP="009E2A8D">
            <w:pPr>
              <w:pStyle w:val="a5"/>
              <w:rPr>
                <w:rFonts w:ascii="宋体" w:hAnsi="宋体"/>
                <w:b/>
                <w:bCs/>
              </w:rPr>
            </w:pPr>
            <w:r w:rsidRPr="00296DEA">
              <w:rPr>
                <w:rFonts w:ascii="宋体" w:hAnsi="宋体" w:hint="eastAsia"/>
                <w:b/>
                <w:bCs/>
              </w:rPr>
              <w:t>数量</w:t>
            </w:r>
          </w:p>
        </w:tc>
        <w:tc>
          <w:tcPr>
            <w:tcW w:w="2423" w:type="dxa"/>
            <w:tcBorders>
              <w:top w:val="single" w:sz="4" w:space="0" w:color="auto"/>
              <w:left w:val="single" w:sz="4" w:space="0" w:color="auto"/>
              <w:bottom w:val="single" w:sz="4" w:space="0" w:color="auto"/>
              <w:right w:val="single" w:sz="4" w:space="0" w:color="auto"/>
            </w:tcBorders>
          </w:tcPr>
          <w:p w14:paraId="68F5C4ED" w14:textId="65E23C9C" w:rsidR="00EE7BF8" w:rsidRPr="00296DEA" w:rsidRDefault="00EE7BF8" w:rsidP="009E2A8D">
            <w:pPr>
              <w:pStyle w:val="a5"/>
              <w:rPr>
                <w:rFonts w:ascii="宋体" w:hAnsi="宋体"/>
                <w:b/>
                <w:bCs/>
              </w:rPr>
            </w:pPr>
            <w:r>
              <w:rPr>
                <w:rFonts w:ascii="宋体" w:hAnsi="宋体" w:hint="eastAsia"/>
                <w:b/>
                <w:bCs/>
              </w:rPr>
              <w:t>预算价格</w:t>
            </w:r>
          </w:p>
        </w:tc>
        <w:tc>
          <w:tcPr>
            <w:tcW w:w="2484" w:type="dxa"/>
            <w:tcBorders>
              <w:top w:val="single" w:sz="4" w:space="0" w:color="auto"/>
              <w:left w:val="single" w:sz="4" w:space="0" w:color="auto"/>
              <w:bottom w:val="single" w:sz="4" w:space="0" w:color="auto"/>
              <w:right w:val="single" w:sz="4" w:space="0" w:color="auto"/>
            </w:tcBorders>
          </w:tcPr>
          <w:p w14:paraId="3C061EBE" w14:textId="63FFD75C" w:rsidR="00EE7BF8" w:rsidRPr="00296DEA" w:rsidRDefault="00EE7BF8" w:rsidP="009E2A8D">
            <w:pPr>
              <w:pStyle w:val="a5"/>
              <w:rPr>
                <w:rFonts w:ascii="宋体" w:hAnsi="宋体"/>
                <w:b/>
                <w:bCs/>
              </w:rPr>
            </w:pPr>
            <w:r w:rsidRPr="00296DEA">
              <w:rPr>
                <w:rFonts w:ascii="宋体" w:hAnsi="宋体" w:hint="eastAsia"/>
                <w:b/>
                <w:bCs/>
              </w:rPr>
              <w:t>备注</w:t>
            </w:r>
          </w:p>
        </w:tc>
      </w:tr>
      <w:tr w:rsidR="00EE7BF8" w:rsidRPr="00296DEA" w14:paraId="227A5A18" w14:textId="77777777" w:rsidTr="00EE7BF8">
        <w:tc>
          <w:tcPr>
            <w:tcW w:w="705" w:type="dxa"/>
            <w:tcBorders>
              <w:top w:val="single" w:sz="4" w:space="0" w:color="auto"/>
              <w:left w:val="single" w:sz="4" w:space="0" w:color="auto"/>
              <w:bottom w:val="single" w:sz="4" w:space="0" w:color="auto"/>
              <w:right w:val="single" w:sz="4" w:space="0" w:color="auto"/>
            </w:tcBorders>
            <w:hideMark/>
          </w:tcPr>
          <w:p w14:paraId="21C64E2B" w14:textId="77777777" w:rsidR="00EE7BF8" w:rsidRPr="00296DEA" w:rsidRDefault="00EE7BF8" w:rsidP="009E2A8D">
            <w:pPr>
              <w:pStyle w:val="a5"/>
              <w:rPr>
                <w:rFonts w:ascii="宋体" w:hAnsi="宋体"/>
              </w:rPr>
            </w:pPr>
            <w:r w:rsidRPr="00296DEA">
              <w:rPr>
                <w:rFonts w:ascii="宋体" w:hAnsi="宋体" w:hint="eastAsia"/>
              </w:rPr>
              <w:t>1</w:t>
            </w:r>
          </w:p>
        </w:tc>
        <w:tc>
          <w:tcPr>
            <w:tcW w:w="2322" w:type="dxa"/>
            <w:tcBorders>
              <w:top w:val="single" w:sz="4" w:space="0" w:color="auto"/>
              <w:left w:val="single" w:sz="4" w:space="0" w:color="auto"/>
              <w:bottom w:val="single" w:sz="4" w:space="0" w:color="auto"/>
              <w:right w:val="single" w:sz="4" w:space="0" w:color="auto"/>
            </w:tcBorders>
            <w:hideMark/>
          </w:tcPr>
          <w:p w14:paraId="4FB180A4" w14:textId="77777777" w:rsidR="00EE7BF8" w:rsidRPr="00296DEA" w:rsidRDefault="00EE7BF8" w:rsidP="009E2A8D">
            <w:pPr>
              <w:pStyle w:val="a5"/>
              <w:rPr>
                <w:rFonts w:ascii="宋体" w:hAnsi="宋体"/>
              </w:rPr>
            </w:pPr>
            <w:r w:rsidRPr="00296DEA">
              <w:rPr>
                <w:rFonts w:ascii="宋体" w:hAnsi="宋体" w:hint="eastAsia"/>
              </w:rPr>
              <w:t>访客预约定制开发</w:t>
            </w:r>
          </w:p>
        </w:tc>
        <w:tc>
          <w:tcPr>
            <w:tcW w:w="1127" w:type="dxa"/>
            <w:tcBorders>
              <w:top w:val="single" w:sz="4" w:space="0" w:color="auto"/>
              <w:left w:val="single" w:sz="4" w:space="0" w:color="auto"/>
              <w:bottom w:val="single" w:sz="4" w:space="0" w:color="auto"/>
              <w:right w:val="single" w:sz="4" w:space="0" w:color="auto"/>
            </w:tcBorders>
            <w:hideMark/>
          </w:tcPr>
          <w:p w14:paraId="67A0F62F" w14:textId="77777777" w:rsidR="00EE7BF8" w:rsidRPr="00296DEA" w:rsidRDefault="00EE7BF8" w:rsidP="009E2A8D">
            <w:pPr>
              <w:pStyle w:val="a5"/>
              <w:rPr>
                <w:rFonts w:ascii="宋体" w:hAnsi="宋体"/>
              </w:rPr>
            </w:pPr>
            <w:r w:rsidRPr="00296DEA">
              <w:rPr>
                <w:rFonts w:ascii="宋体" w:hAnsi="宋体" w:hint="eastAsia"/>
              </w:rPr>
              <w:t>1项</w:t>
            </w:r>
          </w:p>
        </w:tc>
        <w:tc>
          <w:tcPr>
            <w:tcW w:w="2423" w:type="dxa"/>
            <w:tcBorders>
              <w:top w:val="single" w:sz="4" w:space="0" w:color="auto"/>
              <w:left w:val="single" w:sz="4" w:space="0" w:color="auto"/>
              <w:right w:val="single" w:sz="4" w:space="0" w:color="auto"/>
            </w:tcBorders>
          </w:tcPr>
          <w:p w14:paraId="45B636C0" w14:textId="3401F3FF" w:rsidR="00EE7BF8" w:rsidRPr="00296DEA" w:rsidRDefault="00EE7BF8" w:rsidP="009E2A8D">
            <w:pPr>
              <w:pStyle w:val="a5"/>
              <w:rPr>
                <w:rFonts w:ascii="宋体" w:hAnsi="宋体" w:cs="宋体"/>
                <w:sz w:val="21"/>
                <w:szCs w:val="21"/>
              </w:rPr>
            </w:pPr>
            <w:r>
              <w:rPr>
                <w:rFonts w:ascii="宋体" w:hAnsi="宋体" w:cs="宋体" w:hint="eastAsia"/>
                <w:sz w:val="21"/>
                <w:szCs w:val="21"/>
              </w:rPr>
              <w:t>3万</w:t>
            </w:r>
          </w:p>
        </w:tc>
        <w:tc>
          <w:tcPr>
            <w:tcW w:w="2484" w:type="dxa"/>
            <w:vMerge w:val="restart"/>
            <w:tcBorders>
              <w:top w:val="single" w:sz="4" w:space="0" w:color="auto"/>
              <w:left w:val="single" w:sz="4" w:space="0" w:color="auto"/>
              <w:right w:val="single" w:sz="4" w:space="0" w:color="auto"/>
            </w:tcBorders>
            <w:vAlign w:val="center"/>
          </w:tcPr>
          <w:p w14:paraId="2511446A" w14:textId="3790B681" w:rsidR="00EE7BF8" w:rsidRPr="00296DEA" w:rsidRDefault="00EE7BF8" w:rsidP="009E2A8D">
            <w:pPr>
              <w:pStyle w:val="a5"/>
              <w:rPr>
                <w:rFonts w:ascii="宋体" w:hAnsi="宋体"/>
              </w:rPr>
            </w:pPr>
            <w:r w:rsidRPr="00296DEA">
              <w:rPr>
                <w:rFonts w:ascii="宋体" w:hAnsi="宋体" w:cs="宋体" w:hint="eastAsia"/>
                <w:sz w:val="21"/>
                <w:szCs w:val="21"/>
              </w:rPr>
              <w:t>★</w:t>
            </w:r>
            <w:r w:rsidRPr="00296DEA">
              <w:rPr>
                <w:rFonts w:ascii="宋体" w:hAnsi="宋体" w:hint="eastAsia"/>
              </w:rPr>
              <w:t>系统应具有详细的操作使用文档</w:t>
            </w:r>
          </w:p>
        </w:tc>
      </w:tr>
      <w:tr w:rsidR="00EE7BF8" w:rsidRPr="00296DEA" w14:paraId="2A14940F" w14:textId="77777777" w:rsidTr="00EE7BF8">
        <w:tc>
          <w:tcPr>
            <w:tcW w:w="705" w:type="dxa"/>
            <w:tcBorders>
              <w:top w:val="single" w:sz="4" w:space="0" w:color="auto"/>
              <w:left w:val="single" w:sz="4" w:space="0" w:color="auto"/>
              <w:bottom w:val="single" w:sz="4" w:space="0" w:color="auto"/>
              <w:right w:val="single" w:sz="4" w:space="0" w:color="auto"/>
            </w:tcBorders>
            <w:hideMark/>
          </w:tcPr>
          <w:p w14:paraId="4ADF1E6A" w14:textId="77777777" w:rsidR="00EE7BF8" w:rsidRPr="00296DEA" w:rsidRDefault="00EE7BF8" w:rsidP="009E2A8D">
            <w:pPr>
              <w:pStyle w:val="a5"/>
              <w:rPr>
                <w:rFonts w:ascii="宋体" w:hAnsi="宋体"/>
              </w:rPr>
            </w:pPr>
            <w:r w:rsidRPr="00296DEA">
              <w:rPr>
                <w:rFonts w:ascii="宋体" w:hAnsi="宋体" w:hint="eastAsia"/>
              </w:rPr>
              <w:t>2</w:t>
            </w:r>
          </w:p>
        </w:tc>
        <w:tc>
          <w:tcPr>
            <w:tcW w:w="2322" w:type="dxa"/>
            <w:tcBorders>
              <w:top w:val="single" w:sz="4" w:space="0" w:color="auto"/>
              <w:left w:val="single" w:sz="4" w:space="0" w:color="auto"/>
              <w:bottom w:val="single" w:sz="4" w:space="0" w:color="auto"/>
              <w:right w:val="single" w:sz="4" w:space="0" w:color="auto"/>
            </w:tcBorders>
            <w:hideMark/>
          </w:tcPr>
          <w:p w14:paraId="6C9E9E39" w14:textId="77777777" w:rsidR="00EE7BF8" w:rsidRPr="00296DEA" w:rsidRDefault="00EE7BF8" w:rsidP="009E2A8D">
            <w:pPr>
              <w:pStyle w:val="a5"/>
              <w:rPr>
                <w:rFonts w:ascii="宋体" w:hAnsi="宋体"/>
              </w:rPr>
            </w:pPr>
            <w:r w:rsidRPr="00296DEA">
              <w:rPr>
                <w:rFonts w:ascii="宋体" w:hAnsi="宋体" w:hint="eastAsia"/>
              </w:rPr>
              <w:t>与现有车辆门禁系统对接</w:t>
            </w:r>
          </w:p>
        </w:tc>
        <w:tc>
          <w:tcPr>
            <w:tcW w:w="1127" w:type="dxa"/>
            <w:tcBorders>
              <w:top w:val="single" w:sz="4" w:space="0" w:color="auto"/>
              <w:left w:val="single" w:sz="4" w:space="0" w:color="auto"/>
              <w:bottom w:val="single" w:sz="4" w:space="0" w:color="auto"/>
              <w:right w:val="single" w:sz="4" w:space="0" w:color="auto"/>
            </w:tcBorders>
            <w:hideMark/>
          </w:tcPr>
          <w:p w14:paraId="1C28E91F" w14:textId="77777777" w:rsidR="00EE7BF8" w:rsidRPr="00296DEA" w:rsidRDefault="00EE7BF8" w:rsidP="009E2A8D">
            <w:pPr>
              <w:pStyle w:val="a5"/>
              <w:rPr>
                <w:rFonts w:ascii="宋体" w:hAnsi="宋体"/>
              </w:rPr>
            </w:pPr>
            <w:r w:rsidRPr="00296DEA">
              <w:rPr>
                <w:rFonts w:ascii="宋体" w:hAnsi="宋体" w:hint="eastAsia"/>
              </w:rPr>
              <w:t>1项</w:t>
            </w:r>
          </w:p>
        </w:tc>
        <w:tc>
          <w:tcPr>
            <w:tcW w:w="2423" w:type="dxa"/>
            <w:tcBorders>
              <w:left w:val="single" w:sz="4" w:space="0" w:color="auto"/>
              <w:right w:val="single" w:sz="4" w:space="0" w:color="auto"/>
            </w:tcBorders>
          </w:tcPr>
          <w:p w14:paraId="304C783D" w14:textId="2E0FF675" w:rsidR="00EE7BF8" w:rsidRPr="00296DEA" w:rsidRDefault="00EE7BF8" w:rsidP="009E2A8D">
            <w:pPr>
              <w:pStyle w:val="a5"/>
              <w:rPr>
                <w:rFonts w:ascii="宋体" w:hAnsi="宋体"/>
              </w:rPr>
            </w:pPr>
            <w:r>
              <w:rPr>
                <w:rFonts w:ascii="宋体" w:hAnsi="宋体" w:hint="eastAsia"/>
              </w:rPr>
              <w:t>2</w:t>
            </w:r>
            <w:r>
              <w:rPr>
                <w:rFonts w:ascii="宋体" w:hAnsi="宋体"/>
              </w:rPr>
              <w:t>.5</w:t>
            </w:r>
            <w:r>
              <w:rPr>
                <w:rFonts w:ascii="宋体" w:hAnsi="宋体" w:hint="eastAsia"/>
              </w:rPr>
              <w:t>万</w:t>
            </w:r>
          </w:p>
        </w:tc>
        <w:tc>
          <w:tcPr>
            <w:tcW w:w="2484" w:type="dxa"/>
            <w:vMerge/>
            <w:tcBorders>
              <w:left w:val="single" w:sz="4" w:space="0" w:color="auto"/>
              <w:right w:val="single" w:sz="4" w:space="0" w:color="auto"/>
            </w:tcBorders>
          </w:tcPr>
          <w:p w14:paraId="6883F9D7" w14:textId="7A5F2CF4" w:rsidR="00EE7BF8" w:rsidRPr="00296DEA" w:rsidRDefault="00EE7BF8" w:rsidP="009E2A8D">
            <w:pPr>
              <w:pStyle w:val="a5"/>
              <w:rPr>
                <w:rFonts w:ascii="宋体" w:hAnsi="宋体"/>
              </w:rPr>
            </w:pPr>
          </w:p>
        </w:tc>
      </w:tr>
      <w:tr w:rsidR="00EE7BF8" w:rsidRPr="00296DEA" w14:paraId="0DDA57AD" w14:textId="77777777" w:rsidTr="00EE7BF8">
        <w:tc>
          <w:tcPr>
            <w:tcW w:w="705" w:type="dxa"/>
            <w:tcBorders>
              <w:top w:val="single" w:sz="4" w:space="0" w:color="auto"/>
              <w:left w:val="single" w:sz="4" w:space="0" w:color="auto"/>
              <w:bottom w:val="single" w:sz="4" w:space="0" w:color="auto"/>
              <w:right w:val="single" w:sz="4" w:space="0" w:color="auto"/>
            </w:tcBorders>
            <w:hideMark/>
          </w:tcPr>
          <w:p w14:paraId="7280CCF3" w14:textId="77777777" w:rsidR="00EE7BF8" w:rsidRPr="00296DEA" w:rsidRDefault="00EE7BF8" w:rsidP="009E2A8D">
            <w:pPr>
              <w:pStyle w:val="a5"/>
              <w:rPr>
                <w:rFonts w:ascii="宋体" w:hAnsi="宋体"/>
              </w:rPr>
            </w:pPr>
            <w:r w:rsidRPr="00296DEA">
              <w:rPr>
                <w:rFonts w:ascii="宋体" w:hAnsi="宋体" w:hint="eastAsia"/>
              </w:rPr>
              <w:t>3</w:t>
            </w:r>
          </w:p>
        </w:tc>
        <w:tc>
          <w:tcPr>
            <w:tcW w:w="2322" w:type="dxa"/>
            <w:tcBorders>
              <w:top w:val="single" w:sz="4" w:space="0" w:color="auto"/>
              <w:left w:val="single" w:sz="4" w:space="0" w:color="auto"/>
              <w:bottom w:val="single" w:sz="4" w:space="0" w:color="auto"/>
              <w:right w:val="single" w:sz="4" w:space="0" w:color="auto"/>
            </w:tcBorders>
            <w:hideMark/>
          </w:tcPr>
          <w:p w14:paraId="52438DBF" w14:textId="77777777" w:rsidR="00EE7BF8" w:rsidRPr="00296DEA" w:rsidRDefault="00EE7BF8" w:rsidP="009E2A8D">
            <w:pPr>
              <w:pStyle w:val="a5"/>
              <w:rPr>
                <w:rFonts w:ascii="宋体" w:hAnsi="宋体"/>
              </w:rPr>
            </w:pPr>
            <w:r w:rsidRPr="00296DEA">
              <w:rPr>
                <w:rFonts w:ascii="宋体" w:hAnsi="宋体" w:hint="eastAsia"/>
              </w:rPr>
              <w:t>学生返校申请功能对接</w:t>
            </w:r>
          </w:p>
        </w:tc>
        <w:tc>
          <w:tcPr>
            <w:tcW w:w="1127" w:type="dxa"/>
            <w:tcBorders>
              <w:top w:val="single" w:sz="4" w:space="0" w:color="auto"/>
              <w:left w:val="single" w:sz="4" w:space="0" w:color="auto"/>
              <w:bottom w:val="single" w:sz="4" w:space="0" w:color="auto"/>
              <w:right w:val="single" w:sz="4" w:space="0" w:color="auto"/>
            </w:tcBorders>
            <w:hideMark/>
          </w:tcPr>
          <w:p w14:paraId="04A1C1D1" w14:textId="77777777" w:rsidR="00EE7BF8" w:rsidRPr="00296DEA" w:rsidRDefault="00EE7BF8" w:rsidP="009E2A8D">
            <w:pPr>
              <w:pStyle w:val="a5"/>
              <w:rPr>
                <w:rFonts w:ascii="宋体" w:hAnsi="宋体"/>
              </w:rPr>
            </w:pPr>
            <w:r w:rsidRPr="00296DEA">
              <w:rPr>
                <w:rFonts w:ascii="宋体" w:hAnsi="宋体" w:hint="eastAsia"/>
              </w:rPr>
              <w:t>1项</w:t>
            </w:r>
          </w:p>
        </w:tc>
        <w:tc>
          <w:tcPr>
            <w:tcW w:w="2423" w:type="dxa"/>
            <w:tcBorders>
              <w:left w:val="single" w:sz="4" w:space="0" w:color="auto"/>
              <w:bottom w:val="single" w:sz="4" w:space="0" w:color="auto"/>
              <w:right w:val="single" w:sz="4" w:space="0" w:color="auto"/>
            </w:tcBorders>
          </w:tcPr>
          <w:p w14:paraId="1D6EDA8A" w14:textId="4654BDBB" w:rsidR="00EE7BF8" w:rsidRPr="00296DEA" w:rsidRDefault="00EE7BF8" w:rsidP="009E2A8D">
            <w:pPr>
              <w:pStyle w:val="a5"/>
              <w:rPr>
                <w:rFonts w:ascii="宋体" w:hAnsi="宋体"/>
              </w:rPr>
            </w:pPr>
            <w:r>
              <w:rPr>
                <w:rFonts w:ascii="宋体" w:hAnsi="宋体" w:hint="eastAsia"/>
              </w:rPr>
              <w:t>1</w:t>
            </w:r>
            <w:r>
              <w:rPr>
                <w:rFonts w:ascii="宋体" w:hAnsi="宋体"/>
              </w:rPr>
              <w:t>.5</w:t>
            </w:r>
            <w:r>
              <w:rPr>
                <w:rFonts w:ascii="宋体" w:hAnsi="宋体" w:hint="eastAsia"/>
              </w:rPr>
              <w:t>万</w:t>
            </w:r>
          </w:p>
        </w:tc>
        <w:tc>
          <w:tcPr>
            <w:tcW w:w="2484" w:type="dxa"/>
            <w:vMerge/>
            <w:tcBorders>
              <w:left w:val="single" w:sz="4" w:space="0" w:color="auto"/>
              <w:bottom w:val="single" w:sz="4" w:space="0" w:color="auto"/>
              <w:right w:val="single" w:sz="4" w:space="0" w:color="auto"/>
            </w:tcBorders>
          </w:tcPr>
          <w:p w14:paraId="4C9511D8" w14:textId="00AD8FB6" w:rsidR="00EE7BF8" w:rsidRPr="00296DEA" w:rsidRDefault="00EE7BF8" w:rsidP="009E2A8D">
            <w:pPr>
              <w:pStyle w:val="a5"/>
              <w:rPr>
                <w:rFonts w:ascii="宋体" w:hAnsi="宋体"/>
              </w:rPr>
            </w:pPr>
          </w:p>
        </w:tc>
      </w:tr>
    </w:tbl>
    <w:p w14:paraId="0C6230E9" w14:textId="77777777" w:rsidR="00EE7BF8" w:rsidRPr="00296DEA" w:rsidRDefault="00EE7BF8" w:rsidP="00EE7BF8">
      <w:pPr>
        <w:spacing w:line="360" w:lineRule="auto"/>
        <w:rPr>
          <w:rFonts w:ascii="宋体" w:hAnsi="宋体"/>
          <w:b/>
          <w:bCs/>
          <w:sz w:val="24"/>
          <w:szCs w:val="24"/>
        </w:rPr>
      </w:pPr>
      <w:r w:rsidRPr="00296DEA">
        <w:rPr>
          <w:rFonts w:ascii="宋体" w:hAnsi="宋体" w:hint="eastAsia"/>
          <w:b/>
          <w:bCs/>
          <w:sz w:val="24"/>
          <w:szCs w:val="24"/>
        </w:rPr>
        <w:t>二、解决方案</w:t>
      </w:r>
    </w:p>
    <w:p w14:paraId="2DFB22CD" w14:textId="041D23F9" w:rsidR="00EE7BF8" w:rsidRPr="00296DEA" w:rsidRDefault="00EE7BF8" w:rsidP="00EE7BF8">
      <w:pPr>
        <w:spacing w:line="360" w:lineRule="auto"/>
        <w:rPr>
          <w:rFonts w:ascii="宋体" w:hAnsi="宋体"/>
          <w:b/>
          <w:bCs/>
          <w:sz w:val="24"/>
          <w:szCs w:val="24"/>
        </w:rPr>
      </w:pPr>
      <w:r w:rsidRPr="00296DEA">
        <w:rPr>
          <w:rFonts w:ascii="宋体" w:hAnsi="宋体" w:hint="eastAsia"/>
          <w:b/>
          <w:bCs/>
          <w:sz w:val="24"/>
          <w:szCs w:val="24"/>
        </w:rPr>
        <w:t>(一)针对校外人员、车辆预约，基于</w:t>
      </w:r>
      <w:r w:rsidR="00AF3D90">
        <w:rPr>
          <w:rFonts w:ascii="宋体" w:hAnsi="宋体" w:hint="eastAsia"/>
          <w:b/>
          <w:bCs/>
          <w:sz w:val="24"/>
          <w:szCs w:val="24"/>
        </w:rPr>
        <w:t>现有</w:t>
      </w:r>
      <w:r w:rsidRPr="00296DEA">
        <w:rPr>
          <w:rFonts w:ascii="宋体" w:hAnsi="宋体" w:hint="eastAsia"/>
          <w:b/>
          <w:bCs/>
          <w:sz w:val="24"/>
          <w:szCs w:val="24"/>
        </w:rPr>
        <w:t>人员通道门禁与</w:t>
      </w:r>
      <w:r w:rsidR="00AF3D90">
        <w:rPr>
          <w:rFonts w:ascii="宋体" w:hAnsi="宋体" w:hint="eastAsia"/>
          <w:b/>
          <w:bCs/>
          <w:sz w:val="24"/>
          <w:szCs w:val="24"/>
        </w:rPr>
        <w:t>现有</w:t>
      </w:r>
      <w:r w:rsidRPr="00296DEA">
        <w:rPr>
          <w:rFonts w:ascii="宋体" w:hAnsi="宋体" w:hint="eastAsia"/>
          <w:b/>
          <w:bCs/>
          <w:sz w:val="24"/>
          <w:szCs w:val="24"/>
        </w:rPr>
        <w:t>海康威视车辆门禁对接进行实现：</w:t>
      </w:r>
    </w:p>
    <w:p w14:paraId="1672E93E" w14:textId="77777777" w:rsidR="00EE7BF8" w:rsidRPr="00296DEA" w:rsidRDefault="00EE7BF8" w:rsidP="00EE7BF8">
      <w:pPr>
        <w:spacing w:line="360" w:lineRule="auto"/>
        <w:rPr>
          <w:rFonts w:ascii="宋体" w:hAnsi="宋体"/>
          <w:b/>
          <w:bCs/>
          <w:sz w:val="24"/>
          <w:szCs w:val="24"/>
        </w:rPr>
      </w:pPr>
      <w:r w:rsidRPr="00296DEA">
        <w:rPr>
          <w:rFonts w:ascii="宋体" w:hAnsi="宋体" w:cs="宋体" w:hint="eastAsia"/>
          <w:szCs w:val="21"/>
        </w:rPr>
        <w:t xml:space="preserve">★ </w:t>
      </w:r>
      <w:r w:rsidRPr="00296DEA">
        <w:rPr>
          <w:rFonts w:ascii="宋体" w:hAnsi="宋体" w:hint="eastAsia"/>
          <w:b/>
          <w:bCs/>
          <w:sz w:val="24"/>
          <w:szCs w:val="24"/>
        </w:rPr>
        <w:t>1.访客主动预约</w:t>
      </w:r>
    </w:p>
    <w:p w14:paraId="516AB009" w14:textId="77777777" w:rsidR="00EE7BF8" w:rsidRPr="00296DEA" w:rsidRDefault="00EE7BF8" w:rsidP="00EE7BF8">
      <w:pPr>
        <w:spacing w:line="360" w:lineRule="auto"/>
        <w:ind w:firstLineChars="200" w:firstLine="480"/>
        <w:rPr>
          <w:rFonts w:ascii="宋体" w:hAnsi="宋体"/>
          <w:sz w:val="24"/>
          <w:szCs w:val="24"/>
        </w:rPr>
      </w:pPr>
      <w:r w:rsidRPr="00296DEA">
        <w:rPr>
          <w:rFonts w:ascii="宋体" w:hAnsi="宋体" w:hint="eastAsia"/>
          <w:sz w:val="24"/>
          <w:szCs w:val="24"/>
        </w:rPr>
        <w:t>访客通过“黄冈师范学院”微信公众号进入“人员预约”进行预约申请，同意承诺书后填写来访信息，选择通行的校区、门区，如驾车需输入车牌，提交后，由对应部门审批人进行PC端审批，并反馈预约状态，审批通过后访客可预约时间内在指定的门区刷身份证或开车联动门闸放行。</w:t>
      </w:r>
    </w:p>
    <w:tbl>
      <w:tblPr>
        <w:tblW w:w="0" w:type="auto"/>
        <w:tblLook w:val="04A0" w:firstRow="1" w:lastRow="0" w:firstColumn="1" w:lastColumn="0" w:noHBand="0" w:noVBand="1"/>
      </w:tblPr>
      <w:tblGrid>
        <w:gridCol w:w="2171"/>
        <w:gridCol w:w="2342"/>
        <w:gridCol w:w="2342"/>
        <w:gridCol w:w="2329"/>
      </w:tblGrid>
      <w:tr w:rsidR="00EE7BF8" w:rsidRPr="00296DEA" w14:paraId="0C4A55BB" w14:textId="77777777" w:rsidTr="009E2A8D">
        <w:tc>
          <w:tcPr>
            <w:tcW w:w="2330" w:type="dxa"/>
            <w:shd w:val="clear" w:color="auto" w:fill="auto"/>
          </w:tcPr>
          <w:p w14:paraId="04F0322C" w14:textId="21F70C29"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63EFBBAD" wp14:editId="7B7711E9">
                  <wp:extent cx="1375410" cy="3053080"/>
                  <wp:effectExtent l="0" t="0" r="0" b="0"/>
                  <wp:docPr id="767190309" name="图片 13" descr="8d4e53f7dab4d2cffd3c162a3fc2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d4e53f7dab4d2cffd3c162a3fc2e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5410" cy="3053080"/>
                          </a:xfrm>
                          <a:prstGeom prst="rect">
                            <a:avLst/>
                          </a:prstGeom>
                          <a:noFill/>
                          <a:ln>
                            <a:noFill/>
                          </a:ln>
                        </pic:spPr>
                      </pic:pic>
                    </a:graphicData>
                  </a:graphic>
                </wp:inline>
              </w:drawing>
            </w:r>
          </w:p>
        </w:tc>
        <w:tc>
          <w:tcPr>
            <w:tcW w:w="2511" w:type="dxa"/>
            <w:shd w:val="clear" w:color="auto" w:fill="auto"/>
          </w:tcPr>
          <w:p w14:paraId="0DC180DA" w14:textId="3C9F74A0"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7EFFD5AD" wp14:editId="44B05AFD">
                  <wp:extent cx="1494790" cy="3068955"/>
                  <wp:effectExtent l="0" t="0" r="0" b="0"/>
                  <wp:docPr id="2617455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3068955"/>
                          </a:xfrm>
                          <a:prstGeom prst="rect">
                            <a:avLst/>
                          </a:prstGeom>
                          <a:noFill/>
                          <a:ln>
                            <a:noFill/>
                          </a:ln>
                        </pic:spPr>
                      </pic:pic>
                    </a:graphicData>
                  </a:graphic>
                </wp:inline>
              </w:drawing>
            </w:r>
          </w:p>
        </w:tc>
        <w:tc>
          <w:tcPr>
            <w:tcW w:w="2518" w:type="dxa"/>
            <w:shd w:val="clear" w:color="auto" w:fill="auto"/>
          </w:tcPr>
          <w:p w14:paraId="5378EDE1" w14:textId="11B5DE20"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37B55B63" wp14:editId="085721BC">
                  <wp:extent cx="1494790" cy="3077210"/>
                  <wp:effectExtent l="0" t="0" r="0" b="8890"/>
                  <wp:docPr id="51821918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790" cy="3077210"/>
                          </a:xfrm>
                          <a:prstGeom prst="rect">
                            <a:avLst/>
                          </a:prstGeom>
                          <a:noFill/>
                          <a:ln>
                            <a:noFill/>
                          </a:ln>
                        </pic:spPr>
                      </pic:pic>
                    </a:graphicData>
                  </a:graphic>
                </wp:inline>
              </w:drawing>
            </w:r>
          </w:p>
        </w:tc>
        <w:tc>
          <w:tcPr>
            <w:tcW w:w="2495" w:type="dxa"/>
            <w:shd w:val="clear" w:color="auto" w:fill="auto"/>
          </w:tcPr>
          <w:p w14:paraId="614AC3E7" w14:textId="584EBD38"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437FC373" wp14:editId="0B6C6441">
                  <wp:extent cx="1478915" cy="3084830"/>
                  <wp:effectExtent l="0" t="0" r="6985" b="1270"/>
                  <wp:docPr id="830842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3084830"/>
                          </a:xfrm>
                          <a:prstGeom prst="rect">
                            <a:avLst/>
                          </a:prstGeom>
                          <a:noFill/>
                          <a:ln>
                            <a:noFill/>
                          </a:ln>
                        </pic:spPr>
                      </pic:pic>
                    </a:graphicData>
                  </a:graphic>
                </wp:inline>
              </w:drawing>
            </w:r>
          </w:p>
        </w:tc>
      </w:tr>
    </w:tbl>
    <w:p w14:paraId="1AC78E20" w14:textId="77777777" w:rsidR="00EE7BF8" w:rsidRPr="00296DEA" w:rsidRDefault="00EE7BF8" w:rsidP="00EE7BF8">
      <w:pPr>
        <w:spacing w:line="360" w:lineRule="auto"/>
        <w:rPr>
          <w:rFonts w:ascii="宋体" w:hAnsi="宋体"/>
          <w:b/>
          <w:bCs/>
          <w:sz w:val="24"/>
          <w:szCs w:val="24"/>
        </w:rPr>
      </w:pPr>
      <w:r w:rsidRPr="00296DEA">
        <w:rPr>
          <w:rFonts w:ascii="宋体" w:hAnsi="宋体" w:cs="宋体" w:hint="eastAsia"/>
          <w:szCs w:val="21"/>
        </w:rPr>
        <w:t xml:space="preserve">★ </w:t>
      </w:r>
      <w:r w:rsidRPr="00296DEA">
        <w:rPr>
          <w:rFonts w:ascii="宋体" w:hAnsi="宋体" w:hint="eastAsia"/>
          <w:b/>
          <w:bCs/>
          <w:sz w:val="24"/>
          <w:szCs w:val="24"/>
        </w:rPr>
        <w:t>2.教职工邀约</w:t>
      </w:r>
    </w:p>
    <w:p w14:paraId="74A41506" w14:textId="77777777" w:rsidR="00EE7BF8" w:rsidRPr="00296DEA" w:rsidRDefault="00EE7BF8" w:rsidP="00EE7BF8">
      <w:pPr>
        <w:spacing w:line="360" w:lineRule="auto"/>
        <w:rPr>
          <w:rFonts w:ascii="宋体" w:hAnsi="宋体"/>
          <w:sz w:val="24"/>
          <w:szCs w:val="24"/>
        </w:rPr>
      </w:pPr>
      <w:r w:rsidRPr="00296DEA">
        <w:rPr>
          <w:rFonts w:ascii="宋体" w:hAnsi="宋体" w:hint="eastAsia"/>
          <w:sz w:val="24"/>
          <w:szCs w:val="24"/>
        </w:rPr>
        <w:lastRenderedPageBreak/>
        <w:t>（1）在PC电脑端，在学校主页上登录“智慧校园门户”，进入“一站式服务大厅”，在“校园进出预约审批系统”中邀约；</w:t>
      </w:r>
    </w:p>
    <w:p w14:paraId="55C7783F" w14:textId="77777777" w:rsidR="00EE7BF8" w:rsidRPr="00296DEA" w:rsidRDefault="00EE7BF8" w:rsidP="00EE7BF8">
      <w:pPr>
        <w:spacing w:line="360" w:lineRule="auto"/>
        <w:rPr>
          <w:rFonts w:ascii="宋体" w:hAnsi="宋体"/>
          <w:sz w:val="24"/>
          <w:szCs w:val="24"/>
        </w:rPr>
      </w:pPr>
      <w:r w:rsidRPr="00296DEA">
        <w:rPr>
          <w:rFonts w:ascii="宋体" w:hAnsi="宋体" w:hint="eastAsia"/>
          <w:sz w:val="24"/>
          <w:szCs w:val="24"/>
        </w:rPr>
        <w:t>（2）在移动端，登录“智慧黄师”App，在“应用”中打开“校园进出预约审批系统”进行邀约。如果邀请人有被邀请人（来访者）信息可代填访客信息并提交上级（或多级）审批人员进行审批；如邀请人没有被邀人（来访者）的详细信息或邀请人不想填写来访人员信息，可以分享邀请二维码给来访者进入登记界面登记信息，来访者通过扫码填写信息提交后，进入审批流程。对历史预约记录可重新预约，相关信息会自动填入，以避免重复录入。审批人审批的同时可直接修改允许通行时间、允许出入门口。审批通过后可提交上级（或多级）审批人进行审批。该方式需要与学校统一身份认证平台和组织架构信息进行对接，确保信息自动流转。可根据不同时期的需求，定制审批策略。</w:t>
      </w:r>
    </w:p>
    <w:tbl>
      <w:tblPr>
        <w:tblW w:w="0" w:type="auto"/>
        <w:tblLook w:val="04A0" w:firstRow="1" w:lastRow="0" w:firstColumn="1" w:lastColumn="0" w:noHBand="0" w:noVBand="1"/>
      </w:tblPr>
      <w:tblGrid>
        <w:gridCol w:w="2342"/>
        <w:gridCol w:w="2342"/>
        <w:gridCol w:w="2300"/>
        <w:gridCol w:w="2200"/>
      </w:tblGrid>
      <w:tr w:rsidR="00EE7BF8" w:rsidRPr="00296DEA" w14:paraId="1B0C4F00" w14:textId="77777777" w:rsidTr="009E2A8D">
        <w:tc>
          <w:tcPr>
            <w:tcW w:w="2514" w:type="dxa"/>
            <w:shd w:val="clear" w:color="auto" w:fill="auto"/>
          </w:tcPr>
          <w:p w14:paraId="605CE678" w14:textId="258805DE"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1779EE7E" wp14:editId="14DAB615">
                  <wp:extent cx="1661795" cy="3315970"/>
                  <wp:effectExtent l="0" t="0" r="0" b="0"/>
                  <wp:docPr id="956031922" name="图片 9" descr="945820b182e32fade32381cdb89c0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945820b182e32fade32381cdb89c0a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795" cy="3315970"/>
                          </a:xfrm>
                          <a:prstGeom prst="rect">
                            <a:avLst/>
                          </a:prstGeom>
                          <a:noFill/>
                          <a:ln>
                            <a:noFill/>
                          </a:ln>
                        </pic:spPr>
                      </pic:pic>
                    </a:graphicData>
                  </a:graphic>
                </wp:inline>
              </w:drawing>
            </w:r>
          </w:p>
        </w:tc>
        <w:tc>
          <w:tcPr>
            <w:tcW w:w="2510" w:type="dxa"/>
            <w:shd w:val="clear" w:color="auto" w:fill="auto"/>
          </w:tcPr>
          <w:p w14:paraId="670284C6" w14:textId="5565D342"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3BBF17D6" wp14:editId="2EC84E05">
                  <wp:extent cx="1645920" cy="3300095"/>
                  <wp:effectExtent l="0" t="0" r="0" b="0"/>
                  <wp:docPr id="1554414757" name="图片 8" descr="9cb20e64f4c8656b413a2115374d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9cb20e64f4c8656b413a2115374def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3300095"/>
                          </a:xfrm>
                          <a:prstGeom prst="rect">
                            <a:avLst/>
                          </a:prstGeom>
                          <a:noFill/>
                          <a:ln>
                            <a:noFill/>
                          </a:ln>
                        </pic:spPr>
                      </pic:pic>
                    </a:graphicData>
                  </a:graphic>
                </wp:inline>
              </w:drawing>
            </w:r>
          </w:p>
        </w:tc>
        <w:tc>
          <w:tcPr>
            <w:tcW w:w="2470" w:type="dxa"/>
            <w:shd w:val="clear" w:color="auto" w:fill="auto"/>
          </w:tcPr>
          <w:p w14:paraId="66AC9172" w14:textId="6B669DFF"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2D025232" wp14:editId="7E3FA9EB">
                  <wp:extent cx="1661795" cy="3291840"/>
                  <wp:effectExtent l="0" t="0" r="0" b="3810"/>
                  <wp:docPr id="1599942824" name="图片 7" descr="7876adc21db29027f9def358dd3d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7876adc21db29027f9def358dd3d6d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1795" cy="3291840"/>
                          </a:xfrm>
                          <a:prstGeom prst="rect">
                            <a:avLst/>
                          </a:prstGeom>
                          <a:noFill/>
                          <a:ln>
                            <a:noFill/>
                          </a:ln>
                        </pic:spPr>
                      </pic:pic>
                    </a:graphicData>
                  </a:graphic>
                </wp:inline>
              </w:drawing>
            </w:r>
          </w:p>
        </w:tc>
        <w:tc>
          <w:tcPr>
            <w:tcW w:w="2360" w:type="dxa"/>
            <w:shd w:val="clear" w:color="auto" w:fill="auto"/>
          </w:tcPr>
          <w:p w14:paraId="0554A360" w14:textId="371F8F7E"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4D181FC1" wp14:editId="503C5F44">
                  <wp:extent cx="1582420" cy="3275965"/>
                  <wp:effectExtent l="0" t="0" r="0" b="635"/>
                  <wp:docPr id="176782359" name="图片 6" descr="5039a047f6f6e57cfc5e5227cfdc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5039a047f6f6e57cfc5e5227cfdc0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420" cy="3275965"/>
                          </a:xfrm>
                          <a:prstGeom prst="rect">
                            <a:avLst/>
                          </a:prstGeom>
                          <a:noFill/>
                          <a:ln>
                            <a:noFill/>
                          </a:ln>
                        </pic:spPr>
                      </pic:pic>
                    </a:graphicData>
                  </a:graphic>
                </wp:inline>
              </w:drawing>
            </w:r>
          </w:p>
        </w:tc>
      </w:tr>
      <w:tr w:rsidR="00EE7BF8" w:rsidRPr="00296DEA" w14:paraId="16836945" w14:textId="77777777" w:rsidTr="009E2A8D">
        <w:tc>
          <w:tcPr>
            <w:tcW w:w="2514" w:type="dxa"/>
            <w:shd w:val="clear" w:color="auto" w:fill="auto"/>
          </w:tcPr>
          <w:p w14:paraId="423F8486" w14:textId="1DFAFC21"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318715EB" wp14:editId="02E81F07">
                  <wp:extent cx="1693545" cy="2536190"/>
                  <wp:effectExtent l="0" t="0" r="1905" b="0"/>
                  <wp:docPr id="1669197394" name="图片 5" descr="211e7c395e1f3bcad07ff26967e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211e7c395e1f3bcad07ff26967e8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3545" cy="2536190"/>
                          </a:xfrm>
                          <a:prstGeom prst="rect">
                            <a:avLst/>
                          </a:prstGeom>
                          <a:noFill/>
                          <a:ln>
                            <a:noFill/>
                          </a:ln>
                        </pic:spPr>
                      </pic:pic>
                    </a:graphicData>
                  </a:graphic>
                </wp:inline>
              </w:drawing>
            </w:r>
          </w:p>
        </w:tc>
        <w:tc>
          <w:tcPr>
            <w:tcW w:w="2510" w:type="dxa"/>
            <w:shd w:val="clear" w:color="auto" w:fill="auto"/>
          </w:tcPr>
          <w:p w14:paraId="19CBD423" w14:textId="676E9A97"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266093F1" wp14:editId="149D08FD">
                  <wp:extent cx="1693545" cy="2568575"/>
                  <wp:effectExtent l="0" t="0" r="1905" b="3175"/>
                  <wp:docPr id="2049212515" name="图片 4" descr="88c0f8d0161be07d99f479988a1f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88c0f8d0161be07d99f479988a1fc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3545" cy="2568575"/>
                          </a:xfrm>
                          <a:prstGeom prst="rect">
                            <a:avLst/>
                          </a:prstGeom>
                          <a:noFill/>
                          <a:ln>
                            <a:noFill/>
                          </a:ln>
                        </pic:spPr>
                      </pic:pic>
                    </a:graphicData>
                  </a:graphic>
                </wp:inline>
              </w:drawing>
            </w:r>
          </w:p>
        </w:tc>
        <w:tc>
          <w:tcPr>
            <w:tcW w:w="2470" w:type="dxa"/>
            <w:shd w:val="clear" w:color="auto" w:fill="auto"/>
          </w:tcPr>
          <w:p w14:paraId="3B95F2D2" w14:textId="19B6A84E"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62184789" wp14:editId="5D0EBEB2">
                  <wp:extent cx="1661795" cy="2552065"/>
                  <wp:effectExtent l="0" t="0" r="0" b="635"/>
                  <wp:docPr id="579959178" name="图片 3" descr="ac031765893b35fca7a99c83aed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ac031765893b35fca7a99c83aed31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795" cy="2552065"/>
                          </a:xfrm>
                          <a:prstGeom prst="rect">
                            <a:avLst/>
                          </a:prstGeom>
                          <a:noFill/>
                          <a:ln>
                            <a:noFill/>
                          </a:ln>
                        </pic:spPr>
                      </pic:pic>
                    </a:graphicData>
                  </a:graphic>
                </wp:inline>
              </w:drawing>
            </w:r>
          </w:p>
        </w:tc>
        <w:tc>
          <w:tcPr>
            <w:tcW w:w="2360" w:type="dxa"/>
            <w:shd w:val="clear" w:color="auto" w:fill="auto"/>
          </w:tcPr>
          <w:p w14:paraId="02912D4C" w14:textId="1335B8FB" w:rsidR="00EE7BF8" w:rsidRPr="00296DEA" w:rsidRDefault="00EE7BF8" w:rsidP="009E2A8D">
            <w:pPr>
              <w:rPr>
                <w:rFonts w:ascii="宋体" w:hAnsi="宋体"/>
                <w:sz w:val="24"/>
                <w:szCs w:val="24"/>
              </w:rPr>
            </w:pPr>
            <w:r w:rsidRPr="00296DEA">
              <w:rPr>
                <w:rFonts w:ascii="宋体" w:hAnsi="宋体"/>
                <w:noProof/>
                <w:sz w:val="24"/>
                <w:szCs w:val="24"/>
              </w:rPr>
              <w:drawing>
                <wp:inline distT="0" distB="0" distL="0" distR="0" wp14:anchorId="587D3B71" wp14:editId="14336851">
                  <wp:extent cx="1558290" cy="2568575"/>
                  <wp:effectExtent l="0" t="0" r="3810" b="3175"/>
                  <wp:docPr id="367339069" name="图片 2" descr="历史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4" descr="历史记录"/>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8290" cy="2568575"/>
                          </a:xfrm>
                          <a:prstGeom prst="rect">
                            <a:avLst/>
                          </a:prstGeom>
                          <a:noFill/>
                          <a:ln>
                            <a:noFill/>
                          </a:ln>
                        </pic:spPr>
                      </pic:pic>
                    </a:graphicData>
                  </a:graphic>
                </wp:inline>
              </w:drawing>
            </w:r>
          </w:p>
        </w:tc>
      </w:tr>
    </w:tbl>
    <w:p w14:paraId="4A6A396F" w14:textId="77777777" w:rsidR="00EE7BF8" w:rsidRPr="00296DEA" w:rsidRDefault="00EE7BF8" w:rsidP="00EE7BF8">
      <w:pPr>
        <w:spacing w:line="360" w:lineRule="auto"/>
        <w:rPr>
          <w:rFonts w:ascii="宋体" w:hAnsi="宋体"/>
          <w:b/>
          <w:bCs/>
          <w:sz w:val="24"/>
          <w:szCs w:val="24"/>
        </w:rPr>
      </w:pPr>
      <w:r w:rsidRPr="00296DEA">
        <w:rPr>
          <w:rFonts w:ascii="宋体" w:hAnsi="宋体" w:hint="eastAsia"/>
          <w:b/>
          <w:bCs/>
          <w:sz w:val="24"/>
          <w:szCs w:val="24"/>
        </w:rPr>
        <w:t>3.审批事项</w:t>
      </w:r>
    </w:p>
    <w:p w14:paraId="682A3F19" w14:textId="77777777" w:rsidR="00EE7BF8" w:rsidRPr="00296DEA" w:rsidRDefault="00EE7BF8" w:rsidP="00EE7BF8">
      <w:pPr>
        <w:spacing w:line="360" w:lineRule="auto"/>
        <w:rPr>
          <w:rFonts w:ascii="宋体" w:hAnsi="宋体"/>
          <w:sz w:val="24"/>
          <w:szCs w:val="24"/>
        </w:rPr>
      </w:pPr>
      <w:r w:rsidRPr="00296DEA">
        <w:rPr>
          <w:rFonts w:ascii="宋体" w:hAnsi="宋体" w:cs="宋体" w:hint="eastAsia"/>
          <w:szCs w:val="21"/>
        </w:rPr>
        <w:lastRenderedPageBreak/>
        <w:t>★</w:t>
      </w:r>
      <w:r w:rsidRPr="00296DEA">
        <w:rPr>
          <w:rFonts w:ascii="宋体" w:hAnsi="宋体" w:hint="eastAsia"/>
          <w:sz w:val="24"/>
          <w:szCs w:val="24"/>
        </w:rPr>
        <w:t>(1)教职工邀约的，由该教职工先进行审批。如果随行车辆不免费由邀约教职工审批即可，如果随行车辆免费还要由邀约教职工所在单位领导审批。</w:t>
      </w:r>
    </w:p>
    <w:p w14:paraId="37C391E0" w14:textId="77777777" w:rsidR="00EE7BF8" w:rsidRPr="00296DEA" w:rsidRDefault="00EE7BF8" w:rsidP="00EE7BF8">
      <w:pPr>
        <w:spacing w:line="360" w:lineRule="auto"/>
        <w:rPr>
          <w:rFonts w:ascii="宋体" w:hAnsi="宋体"/>
          <w:sz w:val="24"/>
          <w:szCs w:val="24"/>
        </w:rPr>
      </w:pPr>
      <w:r w:rsidRPr="00296DEA">
        <w:rPr>
          <w:rFonts w:ascii="宋体" w:hAnsi="宋体" w:cs="宋体" w:hint="eastAsia"/>
          <w:szCs w:val="21"/>
        </w:rPr>
        <w:t>★</w:t>
      </w:r>
      <w:r w:rsidRPr="00296DEA">
        <w:rPr>
          <w:rFonts w:ascii="宋体" w:hAnsi="宋体" w:hint="eastAsia"/>
          <w:sz w:val="24"/>
          <w:szCs w:val="24"/>
        </w:rPr>
        <w:t>(2)学生邀约的，由学生联系辅导员或副书记发一个邀请码给他，学生填好后再由辅导员或副书记审批。学生邀约的车辆一律正常收费。</w:t>
      </w:r>
    </w:p>
    <w:p w14:paraId="64C01883" w14:textId="77777777" w:rsidR="00EE7BF8" w:rsidRPr="00296DEA" w:rsidRDefault="00EE7BF8" w:rsidP="00EE7BF8">
      <w:pPr>
        <w:spacing w:line="360" w:lineRule="auto"/>
        <w:rPr>
          <w:rFonts w:ascii="宋体" w:hAnsi="宋体"/>
          <w:sz w:val="24"/>
          <w:szCs w:val="24"/>
        </w:rPr>
      </w:pPr>
      <w:r w:rsidRPr="00296DEA">
        <w:rPr>
          <w:rFonts w:ascii="宋体" w:hAnsi="宋体" w:cs="宋体" w:hint="eastAsia"/>
          <w:szCs w:val="21"/>
        </w:rPr>
        <w:t>★</w:t>
      </w:r>
      <w:r w:rsidRPr="00296DEA">
        <w:rPr>
          <w:rFonts w:ascii="宋体" w:hAnsi="宋体" w:hint="eastAsia"/>
          <w:sz w:val="24"/>
          <w:szCs w:val="24"/>
        </w:rPr>
        <w:t>(3)外来车辆免费审批：由被访人所在单位主要负责人进行审批（审批时，勾选“免费”或“收费”）。</w:t>
      </w:r>
    </w:p>
    <w:p w14:paraId="38794723" w14:textId="77777777" w:rsidR="00EE7BF8" w:rsidRPr="00296DEA" w:rsidRDefault="00EE7BF8" w:rsidP="00EE7BF8">
      <w:pPr>
        <w:spacing w:line="360" w:lineRule="auto"/>
        <w:rPr>
          <w:rFonts w:ascii="宋体" w:hAnsi="宋体"/>
          <w:sz w:val="24"/>
          <w:szCs w:val="24"/>
        </w:rPr>
      </w:pPr>
      <w:r w:rsidRPr="00296DEA">
        <w:rPr>
          <w:rFonts w:ascii="宋体" w:hAnsi="宋体" w:cs="宋体" w:hint="eastAsia"/>
          <w:szCs w:val="21"/>
        </w:rPr>
        <w:t>★</w:t>
      </w:r>
      <w:r w:rsidRPr="00296DEA">
        <w:rPr>
          <w:rFonts w:ascii="宋体" w:hAnsi="宋体" w:hint="eastAsia"/>
          <w:sz w:val="24"/>
          <w:szCs w:val="24"/>
        </w:rPr>
        <w:t>(4)外来车辆管控: ①对预约审批进入校园为收费的车辆，基于外来收费车辆校内驻留半小时内免费的情况，同时避免校外车辆把校园当成穿行过往的过道，仅限于进出为同一个校门，其它校门不予抬杆放行;在校园驻留超过半小时的，其出校园可以不作同一个校门要求，进行正常收费。②对预约审批进入校园为免费的车辆，其出校园可以不作同一个校门要求。（车辆门禁厂家支持）</w:t>
      </w:r>
    </w:p>
    <w:p w14:paraId="1FAAD29F" w14:textId="77777777" w:rsidR="00EE7BF8" w:rsidRPr="00296DEA" w:rsidRDefault="00EE7BF8" w:rsidP="00EE7BF8">
      <w:pPr>
        <w:spacing w:line="360" w:lineRule="auto"/>
        <w:rPr>
          <w:rFonts w:ascii="宋体" w:hAnsi="宋体"/>
          <w:sz w:val="24"/>
          <w:szCs w:val="24"/>
        </w:rPr>
      </w:pPr>
      <w:r w:rsidRPr="00296DEA">
        <w:rPr>
          <w:rFonts w:ascii="宋体" w:hAnsi="宋体" w:hint="eastAsia"/>
          <w:sz w:val="24"/>
          <w:szCs w:val="24"/>
        </w:rPr>
        <w:t>(5)固定车辆管理：学校车辆管理系统已登记的固定车辆，其进出校园不作同一个校门的要求。（车辆门禁厂家支持）</w:t>
      </w:r>
    </w:p>
    <w:p w14:paraId="775EED7B" w14:textId="77777777" w:rsidR="00EE7BF8" w:rsidRPr="00296DEA" w:rsidRDefault="00EE7BF8" w:rsidP="00EE7BF8">
      <w:pPr>
        <w:spacing w:line="360" w:lineRule="auto"/>
        <w:rPr>
          <w:rFonts w:ascii="宋体" w:hAnsi="宋体"/>
          <w:sz w:val="24"/>
          <w:szCs w:val="24"/>
        </w:rPr>
      </w:pPr>
      <w:r w:rsidRPr="00296DEA">
        <w:rPr>
          <w:rFonts w:ascii="宋体" w:hAnsi="宋体" w:hint="eastAsia"/>
          <w:sz w:val="24"/>
          <w:szCs w:val="24"/>
        </w:rPr>
        <w:t>(6)特殊管控时期，学校提供最终审批人进行审批。（所有申请是由一个人审批，是一级审批，不是多级审批）</w:t>
      </w:r>
    </w:p>
    <w:p w14:paraId="0FC99214" w14:textId="77777777" w:rsidR="00EE7BF8" w:rsidRPr="00296DEA" w:rsidRDefault="00EE7BF8" w:rsidP="00EE7BF8">
      <w:pPr>
        <w:spacing w:line="360" w:lineRule="auto"/>
        <w:rPr>
          <w:rFonts w:ascii="宋体" w:hAnsi="宋体"/>
          <w:b/>
          <w:bCs/>
          <w:sz w:val="24"/>
          <w:szCs w:val="24"/>
        </w:rPr>
      </w:pPr>
      <w:r w:rsidRPr="00296DEA">
        <w:rPr>
          <w:rFonts w:ascii="宋体" w:hAnsi="宋体" w:cs="宋体" w:hint="eastAsia"/>
          <w:szCs w:val="21"/>
        </w:rPr>
        <w:t>★</w:t>
      </w:r>
      <w:r w:rsidRPr="00296DEA">
        <w:rPr>
          <w:rFonts w:ascii="宋体" w:hAnsi="宋体" w:hint="eastAsia"/>
          <w:b/>
          <w:bCs/>
          <w:sz w:val="24"/>
          <w:szCs w:val="24"/>
        </w:rPr>
        <w:t>4.人员进出</w:t>
      </w:r>
    </w:p>
    <w:p w14:paraId="42F5CFA0" w14:textId="77777777" w:rsidR="00EE7BF8" w:rsidRPr="00296DEA" w:rsidRDefault="00EE7BF8" w:rsidP="00EE7BF8">
      <w:pPr>
        <w:spacing w:line="360" w:lineRule="auto"/>
        <w:ind w:firstLineChars="200" w:firstLine="480"/>
        <w:rPr>
          <w:rFonts w:ascii="宋体" w:hAnsi="宋体"/>
          <w:sz w:val="24"/>
          <w:szCs w:val="24"/>
        </w:rPr>
      </w:pPr>
      <w:r w:rsidRPr="00296DEA">
        <w:rPr>
          <w:rFonts w:ascii="宋体" w:hAnsi="宋体" w:hint="eastAsia"/>
          <w:sz w:val="24"/>
          <w:szCs w:val="24"/>
        </w:rPr>
        <w:t>预约审批通过后，访客可在预约进入校园的时间内从指定的校门进入；访客为步行的或骑非机动车的，从人行通道门禁刷身份证认证进出；访客为开车的则从车辆机动车车道的门闸识别进出。（车辆、行人门禁厂家分别支持）</w:t>
      </w:r>
    </w:p>
    <w:p w14:paraId="6B2AF61A" w14:textId="77777777" w:rsidR="00EE7BF8" w:rsidRPr="00296DEA" w:rsidRDefault="00EE7BF8" w:rsidP="00EE7BF8">
      <w:pPr>
        <w:pStyle w:val="a0"/>
        <w:spacing w:line="360" w:lineRule="auto"/>
        <w:rPr>
          <w:rFonts w:ascii="宋体" w:hAnsi="宋体"/>
          <w:b/>
          <w:bCs/>
          <w:sz w:val="24"/>
          <w:szCs w:val="24"/>
        </w:rPr>
      </w:pPr>
      <w:r w:rsidRPr="00296DEA">
        <w:rPr>
          <w:rFonts w:ascii="宋体" w:hAnsi="宋体" w:cs="宋体" w:hint="eastAsia"/>
        </w:rPr>
        <w:t>★</w:t>
      </w:r>
      <w:r w:rsidRPr="00296DEA">
        <w:rPr>
          <w:rFonts w:ascii="宋体" w:hAnsi="宋体" w:hint="eastAsia"/>
          <w:b/>
          <w:bCs/>
          <w:sz w:val="24"/>
          <w:szCs w:val="24"/>
        </w:rPr>
        <w:t>(二)学生返校申请及审批</w:t>
      </w:r>
    </w:p>
    <w:p w14:paraId="6A304080" w14:textId="77777777" w:rsidR="00EE7BF8" w:rsidRPr="00296DEA" w:rsidRDefault="00EE7BF8" w:rsidP="00EE7BF8">
      <w:pPr>
        <w:spacing w:line="360" w:lineRule="auto"/>
        <w:ind w:firstLineChars="200" w:firstLine="480"/>
        <w:rPr>
          <w:rFonts w:ascii="宋体" w:hAnsi="宋体"/>
          <w:sz w:val="24"/>
          <w:szCs w:val="24"/>
        </w:rPr>
      </w:pPr>
      <w:r w:rsidRPr="00296DEA">
        <w:rPr>
          <w:rFonts w:ascii="宋体" w:hAnsi="宋体" w:hint="eastAsia"/>
          <w:sz w:val="24"/>
          <w:szCs w:val="24"/>
        </w:rPr>
        <w:t>在需要对校园进行管控的情况下，学生返校前，需在计算机（PC端）进入学校主页，登录“智慧校园门户”以统一身份认证进入“一站式服务大厅”或在移动端登录“智慧黄师”APP，进入“一站式服务大厅”后，在“事务”中打开“返校申请”登记，填报返校申请信息，提交上级或多级审批人进行审批，审批人在“事务待办”中进行查阅并办理，审批流程自动流转，审批通过后，数据自动下发到人行门禁。</w:t>
      </w:r>
    </w:p>
    <w:p w14:paraId="58274E7B" w14:textId="77777777" w:rsidR="00EE7BF8" w:rsidRPr="00296DEA" w:rsidRDefault="00EE7BF8" w:rsidP="00EE7BF8">
      <w:pPr>
        <w:spacing w:line="360" w:lineRule="auto"/>
        <w:rPr>
          <w:rFonts w:ascii="宋体" w:hAnsi="宋体"/>
          <w:b/>
          <w:bCs/>
          <w:sz w:val="24"/>
          <w:szCs w:val="24"/>
        </w:rPr>
      </w:pPr>
      <w:bookmarkStart w:id="0" w:name="_Hlk135811020"/>
      <w:r w:rsidRPr="00296DEA">
        <w:rPr>
          <w:rFonts w:ascii="宋体" w:hAnsi="宋体" w:cs="宋体" w:hint="eastAsia"/>
          <w:szCs w:val="21"/>
        </w:rPr>
        <w:t>★</w:t>
      </w:r>
      <w:r w:rsidRPr="00296DEA">
        <w:rPr>
          <w:rFonts w:ascii="宋体" w:hAnsi="宋体" w:hint="eastAsia"/>
          <w:b/>
          <w:bCs/>
          <w:sz w:val="24"/>
          <w:szCs w:val="24"/>
        </w:rPr>
        <w:t>(三)访客主动预约模式、邀约功能、学生返校等</w:t>
      </w:r>
      <w:bookmarkEnd w:id="0"/>
      <w:r w:rsidRPr="00296DEA">
        <w:rPr>
          <w:rFonts w:ascii="宋体" w:hAnsi="宋体" w:hint="eastAsia"/>
          <w:b/>
          <w:bCs/>
          <w:sz w:val="24"/>
          <w:szCs w:val="24"/>
        </w:rPr>
        <w:t>具有统计和报表功能</w:t>
      </w:r>
    </w:p>
    <w:p w14:paraId="76FAB8AB" w14:textId="77777777" w:rsidR="00EE7BF8" w:rsidRPr="00296DEA" w:rsidRDefault="00EE7BF8" w:rsidP="00EE7BF8">
      <w:pPr>
        <w:spacing w:line="360" w:lineRule="auto"/>
        <w:ind w:firstLine="480"/>
        <w:rPr>
          <w:rFonts w:ascii="宋体" w:hAnsi="宋体"/>
          <w:sz w:val="24"/>
          <w:szCs w:val="24"/>
        </w:rPr>
      </w:pPr>
      <w:r w:rsidRPr="00296DEA">
        <w:rPr>
          <w:rFonts w:ascii="宋体" w:hAnsi="宋体" w:hint="eastAsia"/>
          <w:sz w:val="24"/>
          <w:szCs w:val="24"/>
        </w:rPr>
        <w:t>1</w:t>
      </w:r>
      <w:r w:rsidRPr="00296DEA">
        <w:rPr>
          <w:rFonts w:ascii="宋体" w:hAnsi="宋体"/>
          <w:sz w:val="24"/>
          <w:szCs w:val="24"/>
        </w:rPr>
        <w:t>.</w:t>
      </w:r>
      <w:r w:rsidRPr="00296DEA">
        <w:rPr>
          <w:rFonts w:ascii="宋体" w:hAnsi="宋体" w:hint="eastAsia"/>
          <w:sz w:val="24"/>
          <w:szCs w:val="24"/>
        </w:rPr>
        <w:t>访客主动预约、教职工邀约、学生返校等要具体统计分析和报表功能，每种报表既要有具有汇总统计的简单报表，也要有详细报表。</w:t>
      </w:r>
    </w:p>
    <w:p w14:paraId="0B8B7F38" w14:textId="77777777" w:rsidR="00EE7BF8" w:rsidRPr="00296DEA" w:rsidRDefault="00EE7BF8" w:rsidP="00EE7BF8">
      <w:pPr>
        <w:spacing w:line="360" w:lineRule="auto"/>
        <w:ind w:firstLine="480"/>
        <w:rPr>
          <w:rFonts w:ascii="宋体" w:hAnsi="宋体"/>
          <w:sz w:val="24"/>
          <w:szCs w:val="24"/>
        </w:rPr>
      </w:pPr>
      <w:r w:rsidRPr="00296DEA">
        <w:rPr>
          <w:rFonts w:ascii="宋体" w:hAnsi="宋体" w:hint="eastAsia"/>
          <w:sz w:val="24"/>
          <w:szCs w:val="24"/>
        </w:rPr>
        <w:t>2</w:t>
      </w:r>
      <w:r w:rsidRPr="00296DEA">
        <w:rPr>
          <w:rFonts w:ascii="宋体" w:hAnsi="宋体"/>
          <w:sz w:val="24"/>
          <w:szCs w:val="24"/>
        </w:rPr>
        <w:t>.</w:t>
      </w:r>
      <w:r w:rsidRPr="00296DEA">
        <w:rPr>
          <w:rFonts w:ascii="宋体" w:hAnsi="宋体" w:hint="eastAsia"/>
          <w:sz w:val="24"/>
          <w:szCs w:val="24"/>
        </w:rPr>
        <w:t>根据不同条件（如时间范围、人员信息等）生成报表。</w:t>
      </w:r>
    </w:p>
    <w:p w14:paraId="019C4E01" w14:textId="77777777" w:rsidR="00EE7BF8" w:rsidRPr="00296DEA" w:rsidRDefault="00EE7BF8" w:rsidP="00EE7BF8">
      <w:pPr>
        <w:spacing w:line="360" w:lineRule="auto"/>
        <w:ind w:firstLine="480"/>
        <w:rPr>
          <w:rFonts w:ascii="宋体" w:hAnsi="宋体"/>
          <w:sz w:val="24"/>
          <w:szCs w:val="24"/>
        </w:rPr>
      </w:pPr>
      <w:r w:rsidRPr="00296DEA">
        <w:rPr>
          <w:rFonts w:ascii="宋体" w:hAnsi="宋体" w:hint="eastAsia"/>
          <w:sz w:val="24"/>
          <w:szCs w:val="24"/>
        </w:rPr>
        <w:t>3</w:t>
      </w:r>
      <w:r w:rsidRPr="00296DEA">
        <w:rPr>
          <w:rFonts w:ascii="宋体" w:hAnsi="宋体"/>
          <w:sz w:val="24"/>
          <w:szCs w:val="24"/>
        </w:rPr>
        <w:t>.</w:t>
      </w:r>
      <w:r w:rsidRPr="00296DEA">
        <w:rPr>
          <w:rFonts w:ascii="宋体" w:hAnsi="宋体" w:hint="eastAsia"/>
          <w:sz w:val="24"/>
          <w:szCs w:val="24"/>
        </w:rPr>
        <w:t>基本的报表有：主动预约情况、通过审核的预约情况、没有通过审核的预约情况、通过审核按时来校情况、来访人员带车情况、审核为车辆免费或不免费通行情况，学生</w:t>
      </w:r>
      <w:r w:rsidRPr="00296DEA">
        <w:rPr>
          <w:rFonts w:ascii="宋体" w:hAnsi="宋体" w:hint="eastAsia"/>
          <w:sz w:val="24"/>
          <w:szCs w:val="24"/>
        </w:rPr>
        <w:lastRenderedPageBreak/>
        <w:t>申请返校及审核情况等报表。</w:t>
      </w:r>
    </w:p>
    <w:p w14:paraId="64693ADA" w14:textId="16338813" w:rsidR="00EE7BF8" w:rsidRPr="00296DEA" w:rsidRDefault="00EE7BF8" w:rsidP="00EE7BF8">
      <w:pPr>
        <w:rPr>
          <w:rFonts w:ascii="宋体" w:hAnsi="宋体"/>
          <w:noProof/>
          <w:sz w:val="24"/>
          <w:szCs w:val="24"/>
        </w:rPr>
      </w:pPr>
      <w:r w:rsidRPr="00296DEA">
        <w:rPr>
          <w:rFonts w:ascii="宋体" w:hAnsi="宋体"/>
          <w:noProof/>
          <w:sz w:val="24"/>
          <w:szCs w:val="24"/>
        </w:rPr>
        <w:drawing>
          <wp:inline distT="0" distB="0" distL="0" distR="0" wp14:anchorId="575E54BC" wp14:editId="3BFF80D5">
            <wp:extent cx="5274310" cy="2630170"/>
            <wp:effectExtent l="0" t="0" r="2540" b="0"/>
            <wp:docPr id="6898696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2630170"/>
                    </a:xfrm>
                    <a:prstGeom prst="rect">
                      <a:avLst/>
                    </a:prstGeom>
                    <a:noFill/>
                    <a:ln>
                      <a:noFill/>
                    </a:ln>
                  </pic:spPr>
                </pic:pic>
              </a:graphicData>
            </a:graphic>
          </wp:inline>
        </w:drawing>
      </w:r>
    </w:p>
    <w:p w14:paraId="3403A9C5" w14:textId="77777777" w:rsidR="00EE7BF8" w:rsidRPr="00296DEA" w:rsidRDefault="00EE7BF8" w:rsidP="00EE7BF8">
      <w:pPr>
        <w:spacing w:line="360" w:lineRule="auto"/>
        <w:rPr>
          <w:rFonts w:ascii="宋体" w:hAnsi="宋体"/>
          <w:b/>
          <w:bCs/>
          <w:kern w:val="0"/>
          <w:sz w:val="24"/>
          <w:szCs w:val="24"/>
        </w:rPr>
      </w:pPr>
      <w:r w:rsidRPr="00296DEA">
        <w:rPr>
          <w:rFonts w:ascii="宋体" w:hAnsi="宋体" w:hint="eastAsia"/>
          <w:b/>
          <w:bCs/>
          <w:sz w:val="24"/>
          <w:szCs w:val="24"/>
        </w:rPr>
        <w:t>三、</w:t>
      </w:r>
      <w:r w:rsidRPr="00296DEA">
        <w:rPr>
          <w:rFonts w:ascii="宋体" w:hAnsi="宋体" w:hint="eastAsia"/>
          <w:b/>
          <w:bCs/>
          <w:kern w:val="0"/>
          <w:sz w:val="24"/>
          <w:szCs w:val="24"/>
        </w:rPr>
        <w:t>人员、车辆进出校园相关管理事项</w:t>
      </w:r>
    </w:p>
    <w:p w14:paraId="0B94B114" w14:textId="77777777" w:rsidR="00EE7BF8" w:rsidRPr="00296DEA" w:rsidRDefault="00EE7BF8" w:rsidP="00EE7BF8">
      <w:pPr>
        <w:rPr>
          <w:rFonts w:ascii="宋体" w:hAnsi="宋体"/>
          <w:b/>
          <w:bCs/>
          <w:sz w:val="24"/>
          <w:szCs w:val="24"/>
        </w:rPr>
      </w:pPr>
      <w:r w:rsidRPr="00296DEA">
        <w:rPr>
          <w:rFonts w:ascii="宋体" w:hAnsi="宋体" w:hint="eastAsia"/>
          <w:b/>
          <w:bCs/>
          <w:sz w:val="24"/>
          <w:szCs w:val="24"/>
        </w:rPr>
        <w:t>(一)预约进出：</w:t>
      </w:r>
    </w:p>
    <w:p w14:paraId="6259FCD1"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1.进出校园一次性：进入校园的人员、车辆仅限一进一出。（车辆门禁厂家支持）</w:t>
      </w:r>
    </w:p>
    <w:p w14:paraId="3144D2BD"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2.进出校园多次：在预约的来校办事期限内，可以多次进出校园。（车辆门禁厂家支持）</w:t>
      </w:r>
    </w:p>
    <w:p w14:paraId="38557D52" w14:textId="77777777" w:rsidR="00EE7BF8" w:rsidRPr="00296DEA" w:rsidRDefault="00EE7BF8" w:rsidP="00EE7BF8">
      <w:pPr>
        <w:rPr>
          <w:rFonts w:ascii="宋体" w:hAnsi="宋体"/>
          <w:b/>
          <w:bCs/>
          <w:sz w:val="24"/>
          <w:szCs w:val="24"/>
        </w:rPr>
      </w:pPr>
      <w:r w:rsidRPr="00296DEA">
        <w:rPr>
          <w:rFonts w:ascii="宋体" w:hAnsi="宋体" w:hint="eastAsia"/>
          <w:b/>
          <w:bCs/>
          <w:sz w:val="24"/>
          <w:szCs w:val="24"/>
        </w:rPr>
        <w:t>(二)驻留校园时长：</w:t>
      </w:r>
    </w:p>
    <w:p w14:paraId="42B57267"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1.来访者及车辆，默认驻留时长为6个小时，也可根据实际工作需要由审批人设置驻留时长（设置的驻留时长不超过1天）。（车辆门禁厂家支持）</w:t>
      </w:r>
    </w:p>
    <w:p w14:paraId="45F2BB6D"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2.免费车辆进出校园有时长限制，默认为6小时，超过默认时长部分要收费。（车辆门禁厂家支持）</w:t>
      </w:r>
    </w:p>
    <w:p w14:paraId="0C0D0E8E" w14:textId="77777777" w:rsidR="00EE7BF8" w:rsidRPr="00296DEA" w:rsidRDefault="00EE7BF8" w:rsidP="00EE7BF8">
      <w:pPr>
        <w:rPr>
          <w:rFonts w:ascii="宋体" w:hAnsi="宋体"/>
          <w:b/>
          <w:bCs/>
          <w:sz w:val="24"/>
          <w:szCs w:val="24"/>
        </w:rPr>
      </w:pPr>
      <w:r w:rsidRPr="00296DEA">
        <w:rPr>
          <w:rFonts w:ascii="宋体" w:hAnsi="宋体" w:hint="eastAsia"/>
          <w:b/>
          <w:bCs/>
          <w:sz w:val="24"/>
          <w:szCs w:val="24"/>
        </w:rPr>
        <w:t>(三) 审批次数权限及进出控制</w:t>
      </w:r>
    </w:p>
    <w:p w14:paraId="6BF41BC6" w14:textId="77777777" w:rsidR="00EE7BF8" w:rsidRPr="00296DEA" w:rsidRDefault="00EE7BF8" w:rsidP="00EE7BF8">
      <w:pPr>
        <w:spacing w:line="360" w:lineRule="auto"/>
        <w:ind w:firstLineChars="200" w:firstLine="420"/>
        <w:rPr>
          <w:rFonts w:ascii="宋体" w:hAnsi="宋体"/>
          <w:bCs/>
          <w:kern w:val="0"/>
          <w:sz w:val="24"/>
          <w:szCs w:val="24"/>
        </w:rPr>
      </w:pPr>
      <w:r w:rsidRPr="00296DEA">
        <w:rPr>
          <w:rFonts w:ascii="宋体" w:hAnsi="宋体" w:cs="宋体" w:hint="eastAsia"/>
          <w:szCs w:val="21"/>
        </w:rPr>
        <w:t>★</w:t>
      </w:r>
      <w:r w:rsidRPr="00296DEA">
        <w:rPr>
          <w:rFonts w:ascii="宋体" w:hAnsi="宋体" w:hint="eastAsia"/>
          <w:bCs/>
          <w:kern w:val="0"/>
          <w:sz w:val="24"/>
          <w:szCs w:val="24"/>
        </w:rPr>
        <w:t>1.</w:t>
      </w:r>
      <w:r w:rsidRPr="00296DEA">
        <w:rPr>
          <w:rFonts w:ascii="宋体" w:hAnsi="宋体" w:hint="eastAsia"/>
          <w:b/>
          <w:kern w:val="0"/>
          <w:sz w:val="24"/>
          <w:szCs w:val="24"/>
        </w:rPr>
        <w:t>初次审核人员（各单位领导除外的审核人）每月默认只有15次审核权限</w:t>
      </w:r>
      <w:r w:rsidRPr="00296DEA">
        <w:rPr>
          <w:rFonts w:ascii="宋体" w:hAnsi="宋体" w:hint="eastAsia"/>
          <w:bCs/>
          <w:kern w:val="0"/>
          <w:sz w:val="24"/>
          <w:szCs w:val="24"/>
        </w:rPr>
        <w:t>，超过次数后，该月没有审核权限,需履行权限增加申请手续予以增加审批次数。</w:t>
      </w:r>
    </w:p>
    <w:p w14:paraId="0EDA71FE"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2.初次审核人在审批预约时，设置人员进出校园次数控制选择，分进出一次性、不限次数等；默认进出不限次数。（车辆门禁厂家支持）</w:t>
      </w:r>
    </w:p>
    <w:p w14:paraId="6D53E8E0"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3.进出校园一次性的，在规定时长内的人员、车辆，只能进出校园一次，出校园后不能再进校园；审批为可进出两次的人员、车辆，在规定时长内可进出校园两次，两次出校园后不能再进校园；审批为无限次为人员、车辆在规定时长内进出校园不受次数限制。（车辆门禁厂家支持）</w:t>
      </w:r>
    </w:p>
    <w:p w14:paraId="4719BDC7" w14:textId="77777777" w:rsidR="00EE7BF8" w:rsidRPr="00296DEA" w:rsidRDefault="00EE7BF8" w:rsidP="00EE7BF8">
      <w:pPr>
        <w:rPr>
          <w:rFonts w:ascii="宋体" w:hAnsi="宋体"/>
          <w:b/>
          <w:bCs/>
          <w:sz w:val="24"/>
          <w:szCs w:val="24"/>
        </w:rPr>
      </w:pPr>
      <w:r w:rsidRPr="00296DEA">
        <w:rPr>
          <w:rFonts w:ascii="宋体" w:hAnsi="宋体" w:hint="eastAsia"/>
          <w:b/>
          <w:bCs/>
          <w:sz w:val="24"/>
          <w:szCs w:val="24"/>
        </w:rPr>
        <w:t>(四) 系统运行的几种模式</w:t>
      </w:r>
    </w:p>
    <w:p w14:paraId="4192646B" w14:textId="77777777" w:rsidR="00EE7BF8" w:rsidRPr="00296DEA" w:rsidRDefault="00EE7BF8" w:rsidP="00EE7BF8">
      <w:pPr>
        <w:spacing w:line="360" w:lineRule="auto"/>
        <w:ind w:firstLineChars="200" w:firstLine="482"/>
        <w:rPr>
          <w:rFonts w:ascii="宋体" w:hAnsi="宋体"/>
          <w:bCs/>
          <w:kern w:val="0"/>
          <w:sz w:val="24"/>
          <w:szCs w:val="24"/>
        </w:rPr>
      </w:pPr>
      <w:r w:rsidRPr="00296DEA">
        <w:rPr>
          <w:rFonts w:ascii="宋体" w:hAnsi="宋体" w:hint="eastAsia"/>
          <w:b/>
          <w:bCs/>
          <w:sz w:val="24"/>
          <w:szCs w:val="24"/>
        </w:rPr>
        <w:t>1</w:t>
      </w:r>
      <w:r w:rsidRPr="00296DEA">
        <w:rPr>
          <w:rFonts w:ascii="宋体" w:hAnsi="宋体" w:hint="eastAsia"/>
          <w:b/>
          <w:bCs/>
          <w:kern w:val="0"/>
          <w:sz w:val="24"/>
          <w:szCs w:val="24"/>
        </w:rPr>
        <w:t>.大型活动</w:t>
      </w:r>
      <w:r w:rsidRPr="00296DEA">
        <w:rPr>
          <w:rFonts w:ascii="宋体" w:hAnsi="宋体" w:hint="eastAsia"/>
          <w:bCs/>
          <w:kern w:val="0"/>
          <w:sz w:val="24"/>
          <w:szCs w:val="24"/>
        </w:rPr>
        <w:t>（每年新生入学、有校外人员来校参加大型考试、大型比赛及会议等，涉及的人员和车辆较多的情形的）模式：</w:t>
      </w:r>
    </w:p>
    <w:p w14:paraId="282330A5"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lastRenderedPageBreak/>
        <w:t>⑴来校车辆全部免费情况(此种情形，需经校领导会议研究决定才执行)：将学校大门（人行通道和车辆识别通道）门禁控制予以临时关闭识别管控，采取开闸和抬杆放行，校外来校人员及车辆凭相关证明材料（准考证、工作人员证等专门事项证明）进入，进入校园的所有车辆均不予收费。系统管理人员在后台可设置在相应时间段运行该模式。（车辆门禁厂家支持）</w:t>
      </w:r>
    </w:p>
    <w:p w14:paraId="690DE043"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⑵来校车辆收费情况(此种情形，需经校领导会议研究决定才执行)：启用门禁车辆默认控制系统模式，见车识别车牌登记、抬杆放行进入校园，出校园时正常收费（已在系统内的登记为固定车辆的，不予收费）；对外来人员为步行或骑非机动车辆的，凭相关证件进入。系统管理人员在后台可选择在相应时间段运行该模式。（车辆门禁厂家支持）</w:t>
      </w:r>
    </w:p>
    <w:p w14:paraId="54615EA1" w14:textId="77777777" w:rsidR="00EE7BF8" w:rsidRPr="00296DEA" w:rsidRDefault="00EE7BF8" w:rsidP="00EE7BF8">
      <w:pPr>
        <w:spacing w:line="360" w:lineRule="auto"/>
        <w:ind w:firstLineChars="200" w:firstLine="482"/>
        <w:rPr>
          <w:rFonts w:ascii="宋体" w:hAnsi="宋体"/>
          <w:bCs/>
          <w:kern w:val="0"/>
          <w:sz w:val="24"/>
          <w:szCs w:val="24"/>
        </w:rPr>
      </w:pPr>
      <w:r w:rsidRPr="00296DEA">
        <w:rPr>
          <w:rFonts w:ascii="宋体" w:hAnsi="宋体" w:hint="eastAsia"/>
          <w:b/>
          <w:kern w:val="0"/>
          <w:sz w:val="24"/>
          <w:szCs w:val="24"/>
        </w:rPr>
        <w:t>2.日常管控</w:t>
      </w:r>
      <w:r w:rsidRPr="00296DEA">
        <w:rPr>
          <w:rFonts w:ascii="宋体" w:hAnsi="宋体" w:hint="eastAsia"/>
          <w:bCs/>
          <w:kern w:val="0"/>
          <w:sz w:val="24"/>
          <w:szCs w:val="24"/>
        </w:rPr>
        <w:t>（校外人员因临时事务型的）模式：外来人员及车辆以预约方式进出校园，系统管理人员在后台可选择运行该模式。</w:t>
      </w:r>
    </w:p>
    <w:p w14:paraId="36781CBB" w14:textId="77777777" w:rsidR="00EE7BF8" w:rsidRPr="00296DEA" w:rsidRDefault="00EE7BF8" w:rsidP="00EE7BF8">
      <w:pPr>
        <w:spacing w:line="360" w:lineRule="auto"/>
        <w:rPr>
          <w:rFonts w:ascii="宋体" w:hAnsi="宋体"/>
          <w:b/>
          <w:bCs/>
          <w:sz w:val="24"/>
          <w:szCs w:val="24"/>
        </w:rPr>
      </w:pPr>
      <w:r w:rsidRPr="00296DEA">
        <w:rPr>
          <w:rFonts w:ascii="宋体" w:hAnsi="宋体" w:hint="eastAsia"/>
          <w:b/>
          <w:bCs/>
          <w:sz w:val="24"/>
          <w:szCs w:val="24"/>
        </w:rPr>
        <w:t>(五) 预约管控系统相关功能</w:t>
      </w:r>
    </w:p>
    <w:p w14:paraId="38F30E65" w14:textId="77777777" w:rsidR="00EE7BF8" w:rsidRPr="00296DEA" w:rsidRDefault="00EE7BF8" w:rsidP="00EE7BF8">
      <w:pPr>
        <w:spacing w:line="360" w:lineRule="auto"/>
        <w:ind w:firstLineChars="200" w:firstLine="420"/>
        <w:rPr>
          <w:rFonts w:ascii="宋体" w:hAnsi="宋体" w:cs="宋体"/>
          <w:szCs w:val="21"/>
        </w:rPr>
      </w:pPr>
      <w:r w:rsidRPr="00296DEA">
        <w:rPr>
          <w:rFonts w:ascii="宋体" w:hAnsi="宋体" w:cs="宋体" w:hint="eastAsia"/>
          <w:szCs w:val="21"/>
        </w:rPr>
        <w:t>★</w:t>
      </w:r>
      <w:r w:rsidRPr="00296DEA">
        <w:rPr>
          <w:rFonts w:ascii="宋体" w:hAnsi="宋体" w:hint="eastAsia"/>
          <w:sz w:val="24"/>
          <w:szCs w:val="24"/>
        </w:rPr>
        <w:t>1.</w:t>
      </w:r>
      <w:r w:rsidRPr="00296DEA">
        <w:rPr>
          <w:rFonts w:ascii="宋体" w:hAnsi="宋体" w:hint="eastAsia"/>
          <w:b/>
          <w:bCs/>
          <w:sz w:val="24"/>
          <w:szCs w:val="24"/>
        </w:rPr>
        <w:t>收费车辆30分钟内只能从同一个门进出</w:t>
      </w:r>
      <w:r w:rsidRPr="00296DEA">
        <w:rPr>
          <w:rFonts w:ascii="宋体" w:hAnsi="宋体" w:hint="eastAsia"/>
          <w:sz w:val="24"/>
          <w:szCs w:val="24"/>
        </w:rPr>
        <w:t>。（车辆门禁厂家支持）</w:t>
      </w:r>
    </w:p>
    <w:p w14:paraId="5F7C1813" w14:textId="77777777" w:rsidR="00EE7BF8" w:rsidRPr="00296DEA" w:rsidRDefault="00EE7BF8" w:rsidP="00EE7BF8">
      <w:pPr>
        <w:spacing w:line="360" w:lineRule="auto"/>
        <w:ind w:firstLineChars="200" w:firstLine="420"/>
        <w:rPr>
          <w:rFonts w:ascii="宋体" w:hAnsi="宋体"/>
          <w:sz w:val="24"/>
          <w:szCs w:val="24"/>
        </w:rPr>
      </w:pPr>
      <w:r w:rsidRPr="00296DEA">
        <w:rPr>
          <w:rFonts w:ascii="宋体" w:hAnsi="宋体" w:cs="宋体" w:hint="eastAsia"/>
          <w:szCs w:val="21"/>
        </w:rPr>
        <w:t>★</w:t>
      </w:r>
      <w:r w:rsidRPr="00296DEA">
        <w:rPr>
          <w:rFonts w:ascii="宋体" w:hAnsi="宋体"/>
          <w:sz w:val="24"/>
          <w:szCs w:val="24"/>
        </w:rPr>
        <w:t>2</w:t>
      </w:r>
      <w:r w:rsidRPr="00296DEA">
        <w:rPr>
          <w:rFonts w:ascii="宋体" w:hAnsi="宋体" w:hint="eastAsia"/>
          <w:sz w:val="24"/>
          <w:szCs w:val="24"/>
        </w:rPr>
        <w:t>.</w:t>
      </w:r>
      <w:r w:rsidRPr="00296DEA">
        <w:rPr>
          <w:rFonts w:ascii="宋体" w:hAnsi="宋体" w:hint="eastAsia"/>
          <w:b/>
          <w:bCs/>
          <w:sz w:val="24"/>
          <w:szCs w:val="24"/>
        </w:rPr>
        <w:t>申请人可查看自己的审批结果。</w:t>
      </w:r>
      <w:r w:rsidRPr="00296DEA">
        <w:rPr>
          <w:rFonts w:ascii="宋体" w:hAnsi="宋体" w:hint="eastAsia"/>
          <w:sz w:val="24"/>
          <w:szCs w:val="24"/>
        </w:rPr>
        <w:t>预约审批后，预约人可通过微信公众号查询审批结果，系统也通过预约状态查询审批信息：如预约时间、车辆免费时长、进出的校门、收费车辆30分钟内只能从同一个门进出等信息；步行或骑非机动车来校人员凭身份证通过人行通道进入。</w:t>
      </w:r>
    </w:p>
    <w:p w14:paraId="36B47382" w14:textId="77777777" w:rsidR="00EE7BF8" w:rsidRPr="00296DEA" w:rsidRDefault="00EE7BF8" w:rsidP="00EE7BF8">
      <w:pPr>
        <w:spacing w:line="360" w:lineRule="auto"/>
        <w:ind w:firstLineChars="200" w:firstLine="420"/>
        <w:rPr>
          <w:rFonts w:ascii="宋体" w:hAnsi="宋体"/>
          <w:sz w:val="24"/>
          <w:szCs w:val="24"/>
        </w:rPr>
      </w:pPr>
      <w:r w:rsidRPr="00296DEA">
        <w:rPr>
          <w:rFonts w:ascii="宋体" w:hAnsi="宋体" w:cs="宋体" w:hint="eastAsia"/>
          <w:szCs w:val="21"/>
        </w:rPr>
        <w:t>★</w:t>
      </w:r>
      <w:r w:rsidRPr="00296DEA">
        <w:rPr>
          <w:rFonts w:ascii="宋体" w:hAnsi="宋体"/>
          <w:sz w:val="24"/>
          <w:szCs w:val="24"/>
        </w:rPr>
        <w:t>3</w:t>
      </w:r>
      <w:r w:rsidRPr="00296DEA">
        <w:rPr>
          <w:rFonts w:ascii="宋体" w:hAnsi="宋体" w:hint="eastAsia"/>
          <w:sz w:val="24"/>
          <w:szCs w:val="24"/>
        </w:rPr>
        <w:t>.一个预约人可一次申请多人多车进出校园。</w:t>
      </w:r>
    </w:p>
    <w:p w14:paraId="43C01D90" w14:textId="77777777" w:rsidR="00EE7BF8" w:rsidRPr="00296DEA" w:rsidRDefault="00EE7BF8" w:rsidP="00EE7BF8">
      <w:pPr>
        <w:spacing w:line="360" w:lineRule="auto"/>
        <w:ind w:firstLineChars="200" w:firstLine="420"/>
        <w:rPr>
          <w:rFonts w:ascii="宋体" w:hAnsi="宋体"/>
          <w:sz w:val="24"/>
          <w:szCs w:val="24"/>
        </w:rPr>
      </w:pPr>
      <w:r w:rsidRPr="00296DEA">
        <w:rPr>
          <w:rFonts w:ascii="宋体" w:hAnsi="宋体" w:cs="宋体" w:hint="eastAsia"/>
          <w:szCs w:val="21"/>
        </w:rPr>
        <w:t>★</w:t>
      </w:r>
      <w:r w:rsidRPr="00296DEA">
        <w:rPr>
          <w:rFonts w:ascii="宋体" w:hAnsi="宋体"/>
          <w:sz w:val="24"/>
          <w:szCs w:val="24"/>
        </w:rPr>
        <w:t>4</w:t>
      </w:r>
      <w:r w:rsidRPr="00296DEA">
        <w:rPr>
          <w:rFonts w:ascii="宋体" w:hAnsi="宋体" w:hint="eastAsia"/>
          <w:sz w:val="24"/>
          <w:szCs w:val="24"/>
        </w:rPr>
        <w:t>.特殊管控时期，所有申请由学校指定一个人审批（一级流程，不是多级流程）。系统管理人员要在后台可设置。设置特殊管控时，要保留现有设置，当特殊管控时期结束，系统要能够回到特殊管控前的设置。</w:t>
      </w:r>
    </w:p>
    <w:p w14:paraId="3C3B0743" w14:textId="77777777" w:rsidR="00EE7BF8" w:rsidRPr="00296DEA" w:rsidRDefault="00EE7BF8" w:rsidP="00EE7BF8">
      <w:pPr>
        <w:spacing w:line="360" w:lineRule="auto"/>
        <w:rPr>
          <w:rFonts w:ascii="宋体" w:hAnsi="宋体"/>
          <w:b/>
          <w:bCs/>
          <w:sz w:val="24"/>
          <w:szCs w:val="24"/>
        </w:rPr>
      </w:pPr>
      <w:r w:rsidRPr="00296DEA">
        <w:rPr>
          <w:rFonts w:ascii="宋体" w:hAnsi="宋体" w:hint="eastAsia"/>
          <w:b/>
          <w:bCs/>
          <w:sz w:val="24"/>
          <w:szCs w:val="24"/>
        </w:rPr>
        <w:t>(六)对没有事先进行预约的人员、车辆需要进入校园情形的处理：</w:t>
      </w:r>
    </w:p>
    <w:p w14:paraId="3F926909" w14:textId="77777777" w:rsidR="00EE7BF8" w:rsidRPr="00296DEA" w:rsidRDefault="00EE7BF8" w:rsidP="00EE7BF8">
      <w:pPr>
        <w:spacing w:line="360" w:lineRule="auto"/>
        <w:ind w:firstLineChars="200" w:firstLine="420"/>
        <w:rPr>
          <w:rFonts w:ascii="宋体" w:hAnsi="宋体"/>
          <w:sz w:val="24"/>
          <w:szCs w:val="24"/>
        </w:rPr>
      </w:pPr>
      <w:r w:rsidRPr="00296DEA">
        <w:rPr>
          <w:rFonts w:ascii="宋体" w:hAnsi="宋体" w:cs="宋体" w:hint="eastAsia"/>
          <w:szCs w:val="21"/>
        </w:rPr>
        <w:t>★</w:t>
      </w:r>
      <w:r w:rsidRPr="00296DEA">
        <w:rPr>
          <w:rFonts w:ascii="宋体" w:hAnsi="宋体" w:hint="eastAsia"/>
          <w:sz w:val="24"/>
          <w:szCs w:val="24"/>
        </w:rPr>
        <w:t>在学校大门口微信搜索或扫码关注“黄冈师范学院”微信公众号，进行现场预约，并联系对接人审批后进入。对于特殊情况不能或不便使用进行此操作的，实行由大门值班人员核实来访人身份后，引导登记后进入。</w:t>
      </w:r>
    </w:p>
    <w:p w14:paraId="6ED453FC" w14:textId="77777777" w:rsidR="00EE7BF8" w:rsidRPr="00296DEA" w:rsidRDefault="00EE7BF8" w:rsidP="00EE7BF8">
      <w:pPr>
        <w:spacing w:line="360" w:lineRule="auto"/>
        <w:rPr>
          <w:rFonts w:ascii="宋体" w:hAnsi="宋体"/>
          <w:sz w:val="24"/>
          <w:szCs w:val="24"/>
        </w:rPr>
      </w:pPr>
      <w:r w:rsidRPr="00296DEA">
        <w:rPr>
          <w:rFonts w:ascii="宋体" w:hAnsi="宋体" w:hint="eastAsia"/>
          <w:b/>
          <w:bCs/>
          <w:sz w:val="24"/>
          <w:szCs w:val="24"/>
        </w:rPr>
        <w:t>（七）审批人员权限设置</w:t>
      </w:r>
    </w:p>
    <w:p w14:paraId="62A6E2F4" w14:textId="77777777" w:rsidR="00EE7BF8" w:rsidRPr="00296DEA" w:rsidRDefault="00EE7BF8" w:rsidP="00EE7BF8">
      <w:pPr>
        <w:spacing w:line="360" w:lineRule="auto"/>
        <w:ind w:firstLineChars="200" w:firstLine="480"/>
        <w:rPr>
          <w:rFonts w:ascii="宋体" w:hAnsi="宋体"/>
          <w:sz w:val="24"/>
          <w:szCs w:val="24"/>
        </w:rPr>
      </w:pPr>
      <w:r w:rsidRPr="00296DEA">
        <w:rPr>
          <w:rFonts w:ascii="宋体" w:hAnsi="宋体" w:hint="eastAsia"/>
          <w:sz w:val="24"/>
          <w:szCs w:val="24"/>
        </w:rPr>
        <w:t>1</w:t>
      </w:r>
      <w:r w:rsidRPr="00296DEA">
        <w:rPr>
          <w:rFonts w:ascii="宋体" w:hAnsi="宋体"/>
          <w:sz w:val="24"/>
          <w:szCs w:val="24"/>
        </w:rPr>
        <w:t>.</w:t>
      </w:r>
      <w:r w:rsidRPr="00296DEA">
        <w:rPr>
          <w:rFonts w:ascii="宋体" w:hAnsi="宋体" w:hint="eastAsia"/>
          <w:sz w:val="24"/>
          <w:szCs w:val="24"/>
        </w:rPr>
        <w:t>系统管理人员可在后台进行默认驻留时长设置，超过默认时长部分的车辆要予以计费收费。（车辆门禁厂家支持）</w:t>
      </w:r>
    </w:p>
    <w:p w14:paraId="375DA6F3" w14:textId="77777777" w:rsidR="00EE7BF8" w:rsidRPr="00296DEA" w:rsidRDefault="00EE7BF8" w:rsidP="00EE7BF8">
      <w:pPr>
        <w:spacing w:line="360" w:lineRule="auto"/>
        <w:ind w:firstLineChars="200" w:firstLine="480"/>
        <w:rPr>
          <w:rFonts w:ascii="宋体" w:hAnsi="宋体"/>
          <w:sz w:val="24"/>
          <w:szCs w:val="24"/>
        </w:rPr>
      </w:pPr>
      <w:r w:rsidRPr="00296DEA">
        <w:rPr>
          <w:rFonts w:ascii="宋体" w:hAnsi="宋体" w:hint="eastAsia"/>
          <w:sz w:val="24"/>
          <w:szCs w:val="24"/>
        </w:rPr>
        <w:t>2</w:t>
      </w:r>
      <w:r w:rsidRPr="00296DEA">
        <w:rPr>
          <w:rFonts w:ascii="宋体" w:hAnsi="宋体"/>
          <w:sz w:val="24"/>
          <w:szCs w:val="24"/>
        </w:rPr>
        <w:t>.</w:t>
      </w:r>
      <w:r w:rsidRPr="00296DEA">
        <w:rPr>
          <w:rFonts w:ascii="宋体" w:hAnsi="宋体" w:hint="eastAsia"/>
          <w:sz w:val="24"/>
          <w:szCs w:val="24"/>
        </w:rPr>
        <w:t>系统管理人员可在后台修改初次审核人员每月默认审核次数，也可对特定审核人进行单独的审核次数设置。</w:t>
      </w:r>
    </w:p>
    <w:p w14:paraId="1EDA78DE" w14:textId="77777777" w:rsidR="00EE7BF8" w:rsidRPr="00296DEA" w:rsidRDefault="00EE7BF8" w:rsidP="00EE7BF8">
      <w:pPr>
        <w:spacing w:line="360" w:lineRule="auto"/>
        <w:ind w:firstLineChars="200" w:firstLine="420"/>
        <w:rPr>
          <w:rFonts w:ascii="宋体" w:hAnsi="宋体"/>
          <w:sz w:val="24"/>
          <w:szCs w:val="24"/>
        </w:rPr>
      </w:pPr>
      <w:r w:rsidRPr="00296DEA">
        <w:rPr>
          <w:rFonts w:ascii="宋体" w:hAnsi="宋体" w:cs="宋体" w:hint="eastAsia"/>
          <w:szCs w:val="21"/>
        </w:rPr>
        <w:t>★</w:t>
      </w:r>
      <w:r w:rsidRPr="00296DEA">
        <w:rPr>
          <w:rFonts w:ascii="宋体" w:hAnsi="宋体" w:hint="eastAsia"/>
          <w:sz w:val="24"/>
          <w:szCs w:val="24"/>
        </w:rPr>
        <w:t>3</w:t>
      </w:r>
      <w:r w:rsidRPr="00296DEA">
        <w:rPr>
          <w:rFonts w:ascii="宋体" w:hAnsi="宋体"/>
          <w:sz w:val="24"/>
          <w:szCs w:val="24"/>
        </w:rPr>
        <w:t>.</w:t>
      </w:r>
      <w:r w:rsidRPr="00296DEA">
        <w:rPr>
          <w:rFonts w:ascii="宋体" w:hAnsi="宋体" w:hint="eastAsia"/>
          <w:sz w:val="24"/>
          <w:szCs w:val="24"/>
        </w:rPr>
        <w:t>各单位主要领导任职有变化的情况下，学校系统管理员在系统后台中进行相关审</w:t>
      </w:r>
      <w:r w:rsidRPr="00296DEA">
        <w:rPr>
          <w:rFonts w:ascii="宋体" w:hAnsi="宋体" w:hint="eastAsia"/>
          <w:sz w:val="24"/>
          <w:szCs w:val="24"/>
        </w:rPr>
        <w:lastRenderedPageBreak/>
        <w:t>批权限设置。</w:t>
      </w:r>
    </w:p>
    <w:p w14:paraId="3E5BA627" w14:textId="77777777" w:rsidR="00EE7BF8" w:rsidRPr="00296DEA" w:rsidRDefault="00EE7BF8" w:rsidP="00EE7BF8">
      <w:pPr>
        <w:spacing w:line="360" w:lineRule="auto"/>
        <w:ind w:firstLineChars="200" w:firstLine="420"/>
      </w:pPr>
      <w:r w:rsidRPr="00296DEA">
        <w:rPr>
          <w:rFonts w:ascii="宋体" w:hAnsi="宋体" w:cs="宋体" w:hint="eastAsia"/>
          <w:szCs w:val="21"/>
        </w:rPr>
        <w:t>★</w:t>
      </w:r>
      <w:r w:rsidRPr="00296DEA">
        <w:rPr>
          <w:rFonts w:ascii="宋体" w:hAnsi="宋体" w:hint="eastAsia"/>
          <w:sz w:val="24"/>
          <w:szCs w:val="24"/>
        </w:rPr>
        <w:t>4</w:t>
      </w:r>
      <w:r w:rsidRPr="00296DEA">
        <w:rPr>
          <w:rFonts w:ascii="宋体" w:hAnsi="宋体"/>
          <w:sz w:val="24"/>
          <w:szCs w:val="24"/>
        </w:rPr>
        <w:t>.</w:t>
      </w:r>
      <w:r w:rsidRPr="00296DEA">
        <w:rPr>
          <w:rFonts w:ascii="宋体" w:hAnsi="宋体" w:hint="eastAsia"/>
          <w:sz w:val="24"/>
          <w:szCs w:val="24"/>
        </w:rPr>
        <w:t>进出校园车辆需免费的，由各单位主要负责人审批，若有两个或多个主要负责人的，其中有一人审核即可。</w:t>
      </w:r>
    </w:p>
    <w:p w14:paraId="5D020746" w14:textId="77777777" w:rsidR="00EE7BF8" w:rsidRPr="00296DEA" w:rsidRDefault="00EE7BF8" w:rsidP="00EE7BF8">
      <w:pPr>
        <w:spacing w:line="360" w:lineRule="auto"/>
        <w:rPr>
          <w:rFonts w:ascii="宋体" w:hAnsi="宋体"/>
          <w:b/>
          <w:bCs/>
          <w:kern w:val="0"/>
          <w:sz w:val="24"/>
          <w:szCs w:val="24"/>
        </w:rPr>
      </w:pPr>
      <w:r w:rsidRPr="00296DEA">
        <w:rPr>
          <w:rFonts w:ascii="宋体" w:hAnsi="宋体" w:hint="eastAsia"/>
          <w:b/>
          <w:bCs/>
          <w:kern w:val="0"/>
          <w:sz w:val="24"/>
          <w:szCs w:val="24"/>
        </w:rPr>
        <w:t>四、项目报价要求</w:t>
      </w:r>
    </w:p>
    <w:p w14:paraId="31DDF1DB" w14:textId="77777777" w:rsidR="00EE7BF8" w:rsidRPr="00296DEA" w:rsidRDefault="00EE7BF8" w:rsidP="00EE7BF8">
      <w:pPr>
        <w:spacing w:line="360" w:lineRule="auto"/>
        <w:ind w:firstLineChars="200" w:firstLine="480"/>
        <w:rPr>
          <w:rFonts w:ascii="宋体" w:hAnsi="宋体"/>
          <w:bCs/>
          <w:kern w:val="0"/>
          <w:sz w:val="24"/>
          <w:szCs w:val="24"/>
        </w:rPr>
      </w:pPr>
      <w:r w:rsidRPr="00296DEA">
        <w:rPr>
          <w:rFonts w:ascii="宋体" w:hAnsi="宋体" w:hint="eastAsia"/>
          <w:bCs/>
          <w:kern w:val="0"/>
          <w:sz w:val="24"/>
          <w:szCs w:val="24"/>
        </w:rPr>
        <w:t>报价必须包含该项目产生的所有费用，包括实施项目的交通费用、住宿费用等，以及项目执行过程中产生的不可预见费等各项费用。</w:t>
      </w:r>
    </w:p>
    <w:p w14:paraId="2A9427D7" w14:textId="77777777" w:rsidR="00EE7BF8" w:rsidRPr="00296DEA" w:rsidRDefault="00EE7BF8" w:rsidP="00EE7BF8">
      <w:pPr>
        <w:pStyle w:val="a0"/>
        <w:spacing w:line="360" w:lineRule="auto"/>
        <w:rPr>
          <w:rFonts w:ascii="宋体" w:hAnsi="宋体"/>
          <w:sz w:val="24"/>
          <w:szCs w:val="24"/>
        </w:rPr>
      </w:pPr>
      <w:r w:rsidRPr="00296DEA">
        <w:rPr>
          <w:rFonts w:ascii="宋体" w:hAnsi="宋体" w:hint="eastAsia"/>
          <w:sz w:val="24"/>
          <w:szCs w:val="24"/>
        </w:rPr>
        <w:t>(</w:t>
      </w:r>
      <w:r w:rsidRPr="00296DEA">
        <w:rPr>
          <w:rFonts w:ascii="宋体" w:hAnsi="宋体"/>
          <w:sz w:val="24"/>
          <w:szCs w:val="24"/>
        </w:rPr>
        <w:t>1)</w:t>
      </w:r>
      <w:r w:rsidRPr="00296DEA">
        <w:rPr>
          <w:rFonts w:ascii="宋体" w:hAnsi="宋体" w:hint="eastAsia"/>
          <w:sz w:val="24"/>
          <w:szCs w:val="24"/>
        </w:rPr>
        <w:t>质保期：验收合格之日起5年。</w:t>
      </w:r>
    </w:p>
    <w:p w14:paraId="10C92F50" w14:textId="77777777" w:rsidR="00EE7BF8" w:rsidRPr="00296DEA" w:rsidRDefault="00EE7BF8" w:rsidP="00EE7BF8">
      <w:pPr>
        <w:pStyle w:val="a0"/>
        <w:spacing w:line="360" w:lineRule="auto"/>
        <w:rPr>
          <w:rFonts w:ascii="宋体" w:hAnsi="宋体"/>
          <w:sz w:val="24"/>
          <w:szCs w:val="24"/>
          <w:u w:val="single"/>
        </w:rPr>
      </w:pPr>
      <w:r w:rsidRPr="00296DEA">
        <w:rPr>
          <w:rFonts w:ascii="宋体" w:hAnsi="宋体" w:hint="eastAsia"/>
          <w:sz w:val="24"/>
          <w:szCs w:val="24"/>
        </w:rPr>
        <w:t>(</w:t>
      </w:r>
      <w:r w:rsidRPr="00296DEA">
        <w:rPr>
          <w:rFonts w:ascii="宋体" w:hAnsi="宋体"/>
          <w:sz w:val="24"/>
          <w:szCs w:val="24"/>
        </w:rPr>
        <w:t>2)</w:t>
      </w:r>
      <w:r w:rsidRPr="00296DEA">
        <w:rPr>
          <w:rFonts w:ascii="宋体" w:hAnsi="宋体" w:hint="eastAsia"/>
          <w:sz w:val="24"/>
          <w:szCs w:val="24"/>
        </w:rPr>
        <w:t>付款方式</w:t>
      </w:r>
      <w:r w:rsidRPr="00296DEA">
        <w:rPr>
          <w:rFonts w:ascii="宋体" w:hAnsi="宋体" w:hint="eastAsia"/>
          <w:sz w:val="24"/>
          <w:szCs w:val="24"/>
          <w:u w:val="single"/>
        </w:rPr>
        <w:t>（此为学校通用付款方式）：</w:t>
      </w:r>
      <w:bookmarkStart w:id="1" w:name="_Hlk146203404"/>
      <w:r w:rsidRPr="00296DEA">
        <w:rPr>
          <w:rFonts w:ascii="宋体" w:hAnsi="宋体" w:hint="eastAsia"/>
          <w:sz w:val="24"/>
          <w:szCs w:val="24"/>
          <w:u w:val="single"/>
        </w:rPr>
        <w:t>甲乙双方之间的一切费用均以人民币结算及支付。乙方项目实施完成后，验收合格后，乙方开具发票，甲方凭合同全额发票支付合同总金额。在签订合同后，乙方在5个工作日内以保函或者支票、汇票、本票等非现金形式付给甲方合同总金额的10%作为履约保证金。履约保证金在项目验收之日起一年后，无质量及服务问题无息退还。</w:t>
      </w:r>
      <w:bookmarkEnd w:id="1"/>
    </w:p>
    <w:p w14:paraId="350600F1" w14:textId="77777777" w:rsidR="00861AA3" w:rsidRPr="00EE7BF8" w:rsidRDefault="00861AA3"/>
    <w:sectPr w:rsidR="00861AA3" w:rsidRPr="00EE7BF8" w:rsidSect="00EE7BF8">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768D" w14:textId="77777777" w:rsidR="00C0355D" w:rsidRDefault="00C0355D" w:rsidP="00AF3D90">
      <w:r>
        <w:separator/>
      </w:r>
    </w:p>
  </w:endnote>
  <w:endnote w:type="continuationSeparator" w:id="0">
    <w:p w14:paraId="06D22544" w14:textId="77777777" w:rsidR="00C0355D" w:rsidRDefault="00C0355D" w:rsidP="00AF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1394" w14:textId="77777777" w:rsidR="00C0355D" w:rsidRDefault="00C0355D" w:rsidP="00AF3D90">
      <w:r>
        <w:separator/>
      </w:r>
    </w:p>
  </w:footnote>
  <w:footnote w:type="continuationSeparator" w:id="0">
    <w:p w14:paraId="3429FF9A" w14:textId="77777777" w:rsidR="00C0355D" w:rsidRDefault="00C0355D" w:rsidP="00AF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F8"/>
    <w:rsid w:val="001A5372"/>
    <w:rsid w:val="00861AA3"/>
    <w:rsid w:val="00AF3D90"/>
    <w:rsid w:val="00C0355D"/>
    <w:rsid w:val="00EE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31B1B"/>
  <w15:chartTrackingRefBased/>
  <w15:docId w15:val="{951FF0CD-DC0A-46D3-B04D-67E3578C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E7BF8"/>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rsid w:val="00EE7BF8"/>
    <w:rPr>
      <w:szCs w:val="21"/>
    </w:rPr>
  </w:style>
  <w:style w:type="character" w:customStyle="1" w:styleId="a4">
    <w:name w:val="正文文本 字符"/>
    <w:basedOn w:val="a1"/>
    <w:link w:val="a0"/>
    <w:uiPriority w:val="99"/>
    <w:rsid w:val="00EE7BF8"/>
    <w:rPr>
      <w:rFonts w:ascii="Calibri" w:eastAsia="宋体" w:hAnsi="Calibri" w:cs="Times New Roman"/>
      <w:szCs w:val="21"/>
    </w:rPr>
  </w:style>
  <w:style w:type="paragraph" w:customStyle="1" w:styleId="a5">
    <w:name w:val="表格"/>
    <w:basedOn w:val="a"/>
    <w:rsid w:val="00EE7BF8"/>
    <w:pPr>
      <w:widowControl/>
      <w:spacing w:line="360" w:lineRule="auto"/>
      <w:jc w:val="left"/>
    </w:pPr>
    <w:rPr>
      <w:rFonts w:ascii="Times New Roman" w:hAnsi="Times New Roman"/>
      <w:kern w:val="0"/>
      <w:sz w:val="24"/>
      <w:szCs w:val="24"/>
    </w:rPr>
  </w:style>
  <w:style w:type="paragraph" w:styleId="a6">
    <w:name w:val="header"/>
    <w:basedOn w:val="a"/>
    <w:link w:val="a7"/>
    <w:uiPriority w:val="99"/>
    <w:unhideWhenUsed/>
    <w:rsid w:val="00AF3D90"/>
    <w:pPr>
      <w:tabs>
        <w:tab w:val="center" w:pos="4153"/>
        <w:tab w:val="right" w:pos="8306"/>
      </w:tabs>
      <w:snapToGrid w:val="0"/>
      <w:jc w:val="center"/>
    </w:pPr>
    <w:rPr>
      <w:sz w:val="18"/>
      <w:szCs w:val="18"/>
    </w:rPr>
  </w:style>
  <w:style w:type="character" w:customStyle="1" w:styleId="a7">
    <w:name w:val="页眉 字符"/>
    <w:basedOn w:val="a1"/>
    <w:link w:val="a6"/>
    <w:uiPriority w:val="99"/>
    <w:rsid w:val="00AF3D90"/>
    <w:rPr>
      <w:rFonts w:ascii="Calibri" w:eastAsia="宋体" w:hAnsi="Calibri" w:cs="Times New Roman"/>
      <w:sz w:val="18"/>
      <w:szCs w:val="18"/>
    </w:rPr>
  </w:style>
  <w:style w:type="paragraph" w:styleId="a8">
    <w:name w:val="footer"/>
    <w:basedOn w:val="a"/>
    <w:link w:val="a9"/>
    <w:uiPriority w:val="99"/>
    <w:unhideWhenUsed/>
    <w:rsid w:val="00AF3D90"/>
    <w:pPr>
      <w:tabs>
        <w:tab w:val="center" w:pos="4153"/>
        <w:tab w:val="right" w:pos="8306"/>
      </w:tabs>
      <w:snapToGrid w:val="0"/>
      <w:jc w:val="left"/>
    </w:pPr>
    <w:rPr>
      <w:sz w:val="18"/>
      <w:szCs w:val="18"/>
    </w:rPr>
  </w:style>
  <w:style w:type="character" w:customStyle="1" w:styleId="a9">
    <w:name w:val="页脚 字符"/>
    <w:basedOn w:val="a1"/>
    <w:link w:val="a8"/>
    <w:uiPriority w:val="99"/>
    <w:rsid w:val="00AF3D9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haoyong</dc:creator>
  <cp:keywords/>
  <dc:description/>
  <cp:lastModifiedBy>lv haoyong</cp:lastModifiedBy>
  <cp:revision>2</cp:revision>
  <dcterms:created xsi:type="dcterms:W3CDTF">2023-10-23T00:06:00Z</dcterms:created>
  <dcterms:modified xsi:type="dcterms:W3CDTF">2023-10-23T01:00:00Z</dcterms:modified>
</cp:coreProperties>
</file>